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AF2C" w14:textId="77777777" w:rsidR="0002251D" w:rsidRDefault="0002251D"/>
    <w:p w14:paraId="28BED89E" w14:textId="77777777" w:rsidR="002248B7" w:rsidRPr="00EA59EE" w:rsidRDefault="002248B7">
      <w:pPr>
        <w:rPr>
          <w:rFonts w:ascii="Arial" w:hAnsi="Arial" w:cs="Arial"/>
        </w:rPr>
      </w:pPr>
    </w:p>
    <w:p w14:paraId="6D6A07B4" w14:textId="180D7AAF" w:rsidR="002248B7" w:rsidRPr="00EA59EE" w:rsidRDefault="002248B7">
      <w:pPr>
        <w:rPr>
          <w:rFonts w:ascii="Arial" w:hAnsi="Arial" w:cs="Arial"/>
        </w:rPr>
      </w:pPr>
      <w:r w:rsidRPr="00EA59EE">
        <w:rPr>
          <w:rFonts w:ascii="Arial" w:hAnsi="Arial" w:cs="Arial"/>
        </w:rPr>
        <w:t xml:space="preserve">RBI instructions on 'Prudential norms on Income Recognition, Asset Classification and Provisioning, </w:t>
      </w:r>
      <w:r w:rsidR="00D8093E" w:rsidRPr="00EA59EE">
        <w:rPr>
          <w:rFonts w:ascii="Arial" w:hAnsi="Arial" w:cs="Arial"/>
        </w:rPr>
        <w:t>(</w:t>
      </w:r>
      <w:r w:rsidR="00D8093E" w:rsidRPr="00EA59EE">
        <w:rPr>
          <w:rFonts w:ascii="Arial" w:hAnsi="Arial" w:cs="Arial"/>
          <w:color w:val="000000"/>
          <w:sz w:val="20"/>
          <w:szCs w:val="20"/>
        </w:rPr>
        <w:t xml:space="preserve">IRACP) </w:t>
      </w:r>
      <w:r w:rsidRPr="00EA59EE">
        <w:rPr>
          <w:rFonts w:ascii="Arial" w:hAnsi="Arial" w:cs="Arial"/>
        </w:rPr>
        <w:t>pertaining to Advances dated 12th November 2021</w:t>
      </w:r>
    </w:p>
    <w:p w14:paraId="50AB5BD3" w14:textId="77777777" w:rsidR="002E07BD" w:rsidRPr="00EA59EE" w:rsidRDefault="002E07BD">
      <w:pPr>
        <w:rPr>
          <w:rFonts w:ascii="Arial" w:hAnsi="Arial" w:cs="Arial"/>
        </w:rPr>
      </w:pPr>
    </w:p>
    <w:p w14:paraId="25FE8E42" w14:textId="13448F55" w:rsidR="00D8093E" w:rsidRPr="00EA59EE" w:rsidRDefault="002E07BD" w:rsidP="002E07BD">
      <w:pPr>
        <w:rPr>
          <w:rFonts w:ascii="Arial" w:hAnsi="Arial" w:cs="Arial"/>
          <w:b/>
          <w:bCs/>
        </w:rPr>
      </w:pPr>
      <w:r w:rsidRPr="00EA59EE">
        <w:rPr>
          <w:rFonts w:ascii="Arial" w:hAnsi="Arial" w:cs="Arial"/>
        </w:rPr>
        <w:t xml:space="preserve">We refer to the RBI circular vide RBI/2021-2022/125 /DOR.STR.REC.68/21.04.048/2021-22 titled </w:t>
      </w:r>
      <w:r w:rsidRPr="00EA59EE">
        <w:rPr>
          <w:rFonts w:ascii="Arial" w:hAnsi="Arial" w:cs="Arial"/>
          <w:b/>
          <w:bCs/>
        </w:rPr>
        <w:t xml:space="preserve">Prudential norms on Income Recognition, Asset Classification and Provisioning </w:t>
      </w:r>
      <w:r w:rsidR="00D8093E" w:rsidRPr="00EA59EE">
        <w:rPr>
          <w:rFonts w:ascii="Arial" w:hAnsi="Arial" w:cs="Arial"/>
          <w:b/>
          <w:bCs/>
        </w:rPr>
        <w:t>(</w:t>
      </w:r>
      <w:r w:rsidR="00D8093E" w:rsidRPr="00EA59EE">
        <w:rPr>
          <w:rFonts w:ascii="Arial" w:hAnsi="Arial" w:cs="Arial"/>
          <w:color w:val="000000"/>
          <w:sz w:val="20"/>
          <w:szCs w:val="20"/>
        </w:rPr>
        <w:t xml:space="preserve">IRACP) </w:t>
      </w:r>
      <w:r w:rsidRPr="00EA59EE">
        <w:rPr>
          <w:rFonts w:ascii="Arial" w:hAnsi="Arial" w:cs="Arial"/>
          <w:b/>
          <w:bCs/>
        </w:rPr>
        <w:t xml:space="preserve">pertaining to Advances </w:t>
      </w:r>
      <w:r w:rsidR="00D8093E" w:rsidRPr="00EA59EE">
        <w:rPr>
          <w:rFonts w:ascii="Arial" w:hAnsi="Arial" w:cs="Arial"/>
          <w:b/>
          <w:bCs/>
        </w:rPr>
        <w:t>–</w:t>
      </w:r>
      <w:r w:rsidRPr="00EA59EE">
        <w:rPr>
          <w:rFonts w:ascii="Arial" w:hAnsi="Arial" w:cs="Arial"/>
          <w:b/>
          <w:bCs/>
        </w:rPr>
        <w:t xml:space="preserve"> Clarifications</w:t>
      </w:r>
      <w:r w:rsidR="00D8093E" w:rsidRPr="00EA59EE">
        <w:rPr>
          <w:rFonts w:ascii="Arial" w:hAnsi="Arial" w:cs="Arial"/>
          <w:b/>
          <w:bCs/>
        </w:rPr>
        <w:t xml:space="preserve"> dated 12/11/2021 the following FAQs may be noted</w:t>
      </w:r>
      <w:r w:rsidR="00EA59EE">
        <w:rPr>
          <w:rFonts w:ascii="Arial" w:hAnsi="Arial" w:cs="Arial"/>
          <w:b/>
          <w:bCs/>
        </w:rPr>
        <w:t>:</w:t>
      </w:r>
    </w:p>
    <w:p w14:paraId="031D050F" w14:textId="77777777" w:rsidR="00D8093E" w:rsidRPr="00EA59EE" w:rsidRDefault="00D8093E" w:rsidP="002E07BD">
      <w:pPr>
        <w:rPr>
          <w:rFonts w:ascii="Arial" w:hAnsi="Arial" w:cs="Arial"/>
          <w:b/>
          <w:bCs/>
        </w:rPr>
      </w:pPr>
    </w:p>
    <w:p w14:paraId="44DEE5EA" w14:textId="77777777" w:rsidR="00D8093E" w:rsidRPr="00EA59EE" w:rsidRDefault="00D8093E" w:rsidP="00D8093E">
      <w:pPr>
        <w:pStyle w:val="ListParagraph"/>
        <w:numPr>
          <w:ilvl w:val="0"/>
          <w:numId w:val="1"/>
        </w:numPr>
        <w:rPr>
          <w:rFonts w:ascii="Arial" w:hAnsi="Arial" w:cs="Arial"/>
        </w:rPr>
      </w:pPr>
      <w:r w:rsidRPr="00EA59EE">
        <w:rPr>
          <w:rFonts w:ascii="Arial" w:hAnsi="Arial" w:cs="Arial"/>
          <w:b/>
          <w:bCs/>
        </w:rPr>
        <w:t>What is an Overdue account?</w:t>
      </w:r>
    </w:p>
    <w:p w14:paraId="2B25974C" w14:textId="77777777" w:rsidR="00EA59EE" w:rsidRPr="00EA59EE" w:rsidRDefault="00EA59EE" w:rsidP="00EA59EE">
      <w:pPr>
        <w:pStyle w:val="ListParagraph"/>
        <w:rPr>
          <w:rFonts w:ascii="Arial" w:hAnsi="Arial" w:cs="Arial"/>
        </w:rPr>
      </w:pPr>
    </w:p>
    <w:p w14:paraId="0562BEF0" w14:textId="657220AD" w:rsidR="00D8093E" w:rsidRPr="00EA59EE" w:rsidRDefault="00D8093E" w:rsidP="00EA59EE">
      <w:pPr>
        <w:pStyle w:val="ListParagraph"/>
        <w:jc w:val="both"/>
        <w:rPr>
          <w:rFonts w:ascii="Arial" w:hAnsi="Arial" w:cs="Arial"/>
        </w:rPr>
      </w:pPr>
      <w:r w:rsidRPr="00EA59EE">
        <w:rPr>
          <w:rFonts w:ascii="Arial" w:hAnsi="Arial" w:cs="Arial"/>
        </w:rPr>
        <w:t>The  instructions on IRACP norms specify that an amount is to be treated as overdue if it is not paid on the due date fixed by the Company. The due date of the loan is specified in the loan document.</w:t>
      </w:r>
    </w:p>
    <w:p w14:paraId="5CD2ECE2" w14:textId="77777777" w:rsidR="00D8093E" w:rsidRPr="00EA59EE" w:rsidRDefault="00D8093E" w:rsidP="00D8093E">
      <w:pPr>
        <w:pStyle w:val="ListParagraph"/>
        <w:rPr>
          <w:rFonts w:ascii="Arial" w:hAnsi="Arial" w:cs="Arial"/>
        </w:rPr>
      </w:pPr>
    </w:p>
    <w:p w14:paraId="176CFEC3" w14:textId="144325AD" w:rsidR="00D8093E" w:rsidRPr="00EA59EE" w:rsidRDefault="00D8093E" w:rsidP="00D8093E">
      <w:pPr>
        <w:pStyle w:val="ListParagraph"/>
        <w:numPr>
          <w:ilvl w:val="0"/>
          <w:numId w:val="1"/>
        </w:numPr>
        <w:rPr>
          <w:rFonts w:ascii="Arial" w:hAnsi="Arial" w:cs="Arial"/>
          <w:b/>
          <w:bCs/>
        </w:rPr>
      </w:pPr>
      <w:r w:rsidRPr="00EA59EE">
        <w:rPr>
          <w:rFonts w:ascii="Arial" w:hAnsi="Arial" w:cs="Arial"/>
          <w:b/>
          <w:bCs/>
        </w:rPr>
        <w:t>Classification as Special Mention Account (SMA) and Non-Performing Asset (NPA)</w:t>
      </w:r>
    </w:p>
    <w:p w14:paraId="136A3C45" w14:textId="77777777" w:rsidR="00D8093E" w:rsidRPr="00EA59EE" w:rsidRDefault="00D8093E" w:rsidP="00D8093E">
      <w:pPr>
        <w:pStyle w:val="ListParagraph"/>
        <w:rPr>
          <w:rFonts w:ascii="Arial" w:hAnsi="Arial" w:cs="Arial"/>
          <w:b/>
          <w:bCs/>
        </w:rPr>
      </w:pPr>
    </w:p>
    <w:p w14:paraId="52497903" w14:textId="5C2A190C" w:rsidR="002E07BD" w:rsidRPr="00EA59EE" w:rsidRDefault="00D8093E" w:rsidP="00D8093E">
      <w:pPr>
        <w:pStyle w:val="ListParagraph"/>
        <w:jc w:val="both"/>
        <w:rPr>
          <w:rFonts w:ascii="Arial" w:hAnsi="Arial" w:cs="Arial"/>
        </w:rPr>
      </w:pPr>
      <w:r w:rsidRPr="00EA59EE">
        <w:rPr>
          <w:rFonts w:ascii="Arial" w:hAnsi="Arial" w:cs="Arial"/>
        </w:rPr>
        <w:t>The </w:t>
      </w:r>
      <w:hyperlink r:id="rId5" w:tgtFrame="_blank" w:history="1">
        <w:r w:rsidRPr="00EA59EE">
          <w:rPr>
            <w:rStyle w:val="Hyperlink"/>
            <w:rFonts w:ascii="Arial" w:hAnsi="Arial" w:cs="Arial"/>
          </w:rPr>
          <w:t>circular DBR.No.BP.BC.45/21.04.048/2018-19 dated June 7, 2019</w:t>
        </w:r>
      </w:hyperlink>
      <w:r w:rsidRPr="00EA59EE">
        <w:rPr>
          <w:rFonts w:ascii="Arial" w:hAnsi="Arial" w:cs="Arial"/>
        </w:rPr>
        <w:t> on ‘Prudential Framework for Resolution of Stressed Assets’ requires the lenders to recognize incipient stress in borrower accounts, immediately on default, by classifying them as special mention accounts (SMA). The circular clarifies that the intervals are intended to be continuous and accordingly, the basis for classification of SMA categories shall be as follows:</w:t>
      </w:r>
    </w:p>
    <w:p w14:paraId="58009FCA" w14:textId="77777777" w:rsidR="00D8093E" w:rsidRPr="00EA59EE" w:rsidRDefault="00D8093E" w:rsidP="00D8093E">
      <w:pPr>
        <w:pStyle w:val="ListParagraph"/>
        <w:jc w:val="both"/>
        <w:rPr>
          <w:rFonts w:ascii="Arial" w:hAnsi="Arial" w:cs="Arial"/>
        </w:rPr>
      </w:pPr>
    </w:p>
    <w:tbl>
      <w:tblPr>
        <w:tblStyle w:val="TableGrid"/>
        <w:tblW w:w="0" w:type="auto"/>
        <w:tblInd w:w="720" w:type="dxa"/>
        <w:tblLook w:val="04A0" w:firstRow="1" w:lastRow="0" w:firstColumn="1" w:lastColumn="0" w:noHBand="0" w:noVBand="1"/>
      </w:tblPr>
      <w:tblGrid>
        <w:gridCol w:w="4183"/>
        <w:gridCol w:w="4113"/>
      </w:tblGrid>
      <w:tr w:rsidR="001A0D2B" w:rsidRPr="00EA59EE" w14:paraId="781463CD" w14:textId="77777777" w:rsidTr="00A22195">
        <w:tc>
          <w:tcPr>
            <w:tcW w:w="8296" w:type="dxa"/>
            <w:gridSpan w:val="2"/>
          </w:tcPr>
          <w:p w14:paraId="268FDCBF" w14:textId="1A8191AE" w:rsidR="001A0D2B" w:rsidRPr="00EA59EE" w:rsidRDefault="001A0D2B" w:rsidP="00D8093E">
            <w:pPr>
              <w:pStyle w:val="ListParagraph"/>
              <w:ind w:left="0"/>
              <w:jc w:val="both"/>
              <w:rPr>
                <w:rFonts w:ascii="Arial" w:hAnsi="Arial" w:cs="Arial"/>
                <w:b/>
                <w:bCs/>
              </w:rPr>
            </w:pPr>
            <w:r w:rsidRPr="00EA59EE">
              <w:rPr>
                <w:rFonts w:ascii="Arial" w:hAnsi="Arial" w:cs="Arial"/>
                <w:b/>
                <w:bCs/>
              </w:rPr>
              <w:t>Loans other than revolving facilities</w:t>
            </w:r>
          </w:p>
        </w:tc>
      </w:tr>
      <w:tr w:rsidR="00D8093E" w:rsidRPr="00EA59EE" w14:paraId="05CF71C1" w14:textId="77777777" w:rsidTr="00D8093E">
        <w:tc>
          <w:tcPr>
            <w:tcW w:w="4183" w:type="dxa"/>
          </w:tcPr>
          <w:p w14:paraId="76CA70E5" w14:textId="77777777" w:rsidR="00D8093E" w:rsidRPr="00EA59EE" w:rsidRDefault="00D8093E" w:rsidP="00D8093E">
            <w:pPr>
              <w:pStyle w:val="ListParagraph"/>
              <w:ind w:left="0"/>
              <w:jc w:val="both"/>
              <w:rPr>
                <w:rFonts w:ascii="Arial" w:hAnsi="Arial" w:cs="Arial"/>
                <w:color w:val="000000"/>
                <w:sz w:val="20"/>
                <w:szCs w:val="20"/>
              </w:rPr>
            </w:pPr>
          </w:p>
          <w:p w14:paraId="4A30DA3B" w14:textId="77777777" w:rsidR="00D8093E" w:rsidRPr="00EA59EE" w:rsidRDefault="00D8093E" w:rsidP="00D8093E">
            <w:pPr>
              <w:pStyle w:val="ListParagraph"/>
              <w:ind w:left="0"/>
              <w:jc w:val="both"/>
              <w:rPr>
                <w:rFonts w:ascii="Arial" w:hAnsi="Arial" w:cs="Arial"/>
                <w:color w:val="000000"/>
                <w:sz w:val="20"/>
                <w:szCs w:val="20"/>
              </w:rPr>
            </w:pPr>
          </w:p>
          <w:p w14:paraId="41459633" w14:textId="4F59FC4C" w:rsidR="00D8093E" w:rsidRPr="00EA59EE" w:rsidRDefault="00D8093E" w:rsidP="00D8093E">
            <w:pPr>
              <w:pStyle w:val="ListParagraph"/>
              <w:ind w:left="0"/>
              <w:jc w:val="both"/>
              <w:rPr>
                <w:rFonts w:ascii="Arial" w:hAnsi="Arial" w:cs="Arial"/>
              </w:rPr>
            </w:pPr>
            <w:r w:rsidRPr="00EA59EE">
              <w:rPr>
                <w:rFonts w:ascii="Arial" w:hAnsi="Arial" w:cs="Arial"/>
                <w:color w:val="000000"/>
                <w:sz w:val="20"/>
                <w:szCs w:val="20"/>
              </w:rPr>
              <w:t>SMA Sub-categories</w:t>
            </w:r>
          </w:p>
        </w:tc>
        <w:tc>
          <w:tcPr>
            <w:tcW w:w="4113" w:type="dxa"/>
          </w:tcPr>
          <w:p w14:paraId="259FFD91" w14:textId="7C0C48C1" w:rsidR="00D8093E" w:rsidRPr="00EA59EE" w:rsidRDefault="00D8093E" w:rsidP="00D8093E">
            <w:pPr>
              <w:pStyle w:val="ListParagraph"/>
              <w:ind w:left="0"/>
              <w:jc w:val="both"/>
              <w:rPr>
                <w:rFonts w:ascii="Arial" w:hAnsi="Arial" w:cs="Arial"/>
              </w:rPr>
            </w:pPr>
            <w:r w:rsidRPr="00EA59EE">
              <w:rPr>
                <w:rFonts w:ascii="Arial" w:hAnsi="Arial" w:cs="Arial"/>
                <w:color w:val="000000"/>
                <w:sz w:val="20"/>
                <w:szCs w:val="20"/>
              </w:rPr>
              <w:t>Basis for classification – Principal or interest payment or any other amount wholly or partly overdue</w:t>
            </w:r>
          </w:p>
        </w:tc>
      </w:tr>
      <w:tr w:rsidR="00D8093E" w:rsidRPr="00EA59EE" w14:paraId="2B489F59" w14:textId="77777777" w:rsidTr="00D8093E">
        <w:tc>
          <w:tcPr>
            <w:tcW w:w="4183" w:type="dxa"/>
          </w:tcPr>
          <w:p w14:paraId="024BB6EF" w14:textId="5A8A5095" w:rsidR="00D8093E" w:rsidRPr="00EA59EE" w:rsidRDefault="00D8093E" w:rsidP="00D8093E">
            <w:pPr>
              <w:pStyle w:val="ListParagraph"/>
              <w:ind w:left="0"/>
              <w:jc w:val="both"/>
              <w:rPr>
                <w:rFonts w:ascii="Arial" w:hAnsi="Arial" w:cs="Arial"/>
              </w:rPr>
            </w:pPr>
            <w:r w:rsidRPr="00EA59EE">
              <w:rPr>
                <w:rFonts w:ascii="Arial" w:hAnsi="Arial" w:cs="Arial"/>
                <w:color w:val="000000"/>
                <w:sz w:val="20"/>
                <w:szCs w:val="20"/>
              </w:rPr>
              <w:t>SMA-0</w:t>
            </w:r>
          </w:p>
        </w:tc>
        <w:tc>
          <w:tcPr>
            <w:tcW w:w="4113" w:type="dxa"/>
          </w:tcPr>
          <w:p w14:paraId="2DB59CAF" w14:textId="07424D1B" w:rsidR="00D8093E" w:rsidRPr="00EA59EE" w:rsidRDefault="00D8093E" w:rsidP="00D8093E">
            <w:pPr>
              <w:pStyle w:val="ListParagraph"/>
              <w:ind w:left="0"/>
              <w:jc w:val="both"/>
              <w:rPr>
                <w:rFonts w:ascii="Arial" w:hAnsi="Arial" w:cs="Arial"/>
              </w:rPr>
            </w:pPr>
            <w:r w:rsidRPr="00EA59EE">
              <w:rPr>
                <w:rFonts w:ascii="Arial" w:hAnsi="Arial" w:cs="Arial"/>
                <w:color w:val="000000"/>
                <w:sz w:val="20"/>
                <w:szCs w:val="20"/>
              </w:rPr>
              <w:t>Upto 30 days</w:t>
            </w:r>
          </w:p>
        </w:tc>
      </w:tr>
      <w:tr w:rsidR="00D8093E" w:rsidRPr="00EA59EE" w14:paraId="7B5CAE51" w14:textId="77777777" w:rsidTr="00D8093E">
        <w:tc>
          <w:tcPr>
            <w:tcW w:w="4183" w:type="dxa"/>
          </w:tcPr>
          <w:p w14:paraId="1C15E589" w14:textId="403FD1ED" w:rsidR="00D8093E" w:rsidRPr="00EA59EE" w:rsidRDefault="00D8093E" w:rsidP="00D8093E">
            <w:pPr>
              <w:pStyle w:val="ListParagraph"/>
              <w:ind w:left="0"/>
              <w:jc w:val="both"/>
              <w:rPr>
                <w:rFonts w:ascii="Arial" w:hAnsi="Arial" w:cs="Arial"/>
              </w:rPr>
            </w:pPr>
            <w:r w:rsidRPr="00EA59EE">
              <w:rPr>
                <w:rFonts w:ascii="Arial" w:hAnsi="Arial" w:cs="Arial"/>
                <w:color w:val="000000"/>
                <w:sz w:val="20"/>
                <w:szCs w:val="20"/>
              </w:rPr>
              <w:t>SMA-1</w:t>
            </w:r>
          </w:p>
        </w:tc>
        <w:tc>
          <w:tcPr>
            <w:tcW w:w="4113" w:type="dxa"/>
          </w:tcPr>
          <w:p w14:paraId="0F138832" w14:textId="6B654A1C" w:rsidR="00D8093E" w:rsidRPr="00EA59EE" w:rsidRDefault="00D8093E" w:rsidP="00D8093E">
            <w:pPr>
              <w:pStyle w:val="ListParagraph"/>
              <w:ind w:left="0"/>
              <w:jc w:val="both"/>
              <w:rPr>
                <w:rFonts w:ascii="Arial" w:hAnsi="Arial" w:cs="Arial"/>
              </w:rPr>
            </w:pPr>
            <w:r w:rsidRPr="00EA59EE">
              <w:rPr>
                <w:rFonts w:ascii="Arial" w:hAnsi="Arial" w:cs="Arial"/>
                <w:color w:val="000000"/>
                <w:sz w:val="20"/>
                <w:szCs w:val="20"/>
              </w:rPr>
              <w:t>More than 30 days and upto 60 days</w:t>
            </w:r>
          </w:p>
        </w:tc>
      </w:tr>
      <w:tr w:rsidR="00D8093E" w:rsidRPr="00EA59EE" w14:paraId="7332057F" w14:textId="77777777" w:rsidTr="00D8093E">
        <w:tc>
          <w:tcPr>
            <w:tcW w:w="4183" w:type="dxa"/>
          </w:tcPr>
          <w:p w14:paraId="713E9FED" w14:textId="5EC10637" w:rsidR="00D8093E" w:rsidRPr="00EA59EE" w:rsidRDefault="00D8093E" w:rsidP="00D8093E">
            <w:pPr>
              <w:pStyle w:val="ListParagraph"/>
              <w:ind w:left="0"/>
              <w:jc w:val="both"/>
              <w:rPr>
                <w:rFonts w:ascii="Arial" w:hAnsi="Arial" w:cs="Arial"/>
                <w:color w:val="000000"/>
                <w:sz w:val="20"/>
                <w:szCs w:val="20"/>
              </w:rPr>
            </w:pPr>
            <w:r w:rsidRPr="00EA59EE">
              <w:rPr>
                <w:rFonts w:ascii="Arial" w:hAnsi="Arial" w:cs="Arial"/>
                <w:color w:val="000000"/>
                <w:sz w:val="20"/>
                <w:szCs w:val="20"/>
              </w:rPr>
              <w:t>SMA-2</w:t>
            </w:r>
          </w:p>
        </w:tc>
        <w:tc>
          <w:tcPr>
            <w:tcW w:w="4113" w:type="dxa"/>
          </w:tcPr>
          <w:p w14:paraId="0A8A3578" w14:textId="2E184718" w:rsidR="00D8093E" w:rsidRPr="00EA59EE" w:rsidRDefault="00D8093E" w:rsidP="00D8093E">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60 days and upto 90 days</w:t>
            </w:r>
          </w:p>
        </w:tc>
      </w:tr>
    </w:tbl>
    <w:p w14:paraId="11EB5758" w14:textId="77777777" w:rsidR="00D8093E" w:rsidRPr="00EA59EE" w:rsidRDefault="00D8093E" w:rsidP="00D8093E">
      <w:pPr>
        <w:pStyle w:val="ListParagraph"/>
        <w:jc w:val="both"/>
        <w:rPr>
          <w:rFonts w:ascii="Arial" w:hAnsi="Arial" w:cs="Arial"/>
        </w:rPr>
      </w:pPr>
    </w:p>
    <w:p w14:paraId="6AE07493" w14:textId="77777777" w:rsidR="001A0D2B" w:rsidRPr="00EA59EE" w:rsidRDefault="001A0D2B" w:rsidP="00D8093E">
      <w:pPr>
        <w:pStyle w:val="ListParagraph"/>
        <w:jc w:val="both"/>
        <w:rPr>
          <w:rFonts w:ascii="Arial" w:hAnsi="Arial" w:cs="Arial"/>
        </w:rPr>
      </w:pPr>
    </w:p>
    <w:p w14:paraId="54DAF5A9" w14:textId="77777777" w:rsidR="001A0D2B" w:rsidRPr="00EA59EE" w:rsidRDefault="001A0D2B" w:rsidP="00D8093E">
      <w:pPr>
        <w:pStyle w:val="ListParagraph"/>
        <w:jc w:val="both"/>
        <w:rPr>
          <w:rFonts w:ascii="Arial" w:hAnsi="Arial" w:cs="Arial"/>
        </w:rPr>
      </w:pPr>
    </w:p>
    <w:tbl>
      <w:tblPr>
        <w:tblStyle w:val="TableGrid"/>
        <w:tblW w:w="0" w:type="auto"/>
        <w:tblInd w:w="720" w:type="dxa"/>
        <w:tblLook w:val="04A0" w:firstRow="1" w:lastRow="0" w:firstColumn="1" w:lastColumn="0" w:noHBand="0" w:noVBand="1"/>
      </w:tblPr>
      <w:tblGrid>
        <w:gridCol w:w="4183"/>
        <w:gridCol w:w="4113"/>
      </w:tblGrid>
      <w:tr w:rsidR="001A0D2B" w:rsidRPr="00EA59EE" w14:paraId="1505B733" w14:textId="77777777" w:rsidTr="00A544E7">
        <w:tc>
          <w:tcPr>
            <w:tcW w:w="8296" w:type="dxa"/>
            <w:gridSpan w:val="2"/>
          </w:tcPr>
          <w:p w14:paraId="678FDC5D" w14:textId="373B7262" w:rsidR="001A0D2B" w:rsidRPr="00EA59EE" w:rsidRDefault="001A0D2B" w:rsidP="00B947F7">
            <w:pPr>
              <w:pStyle w:val="ListParagraph"/>
              <w:ind w:left="0"/>
              <w:jc w:val="both"/>
              <w:rPr>
                <w:rFonts w:ascii="Arial" w:hAnsi="Arial" w:cs="Arial"/>
              </w:rPr>
            </w:pPr>
            <w:r w:rsidRPr="00EA59EE">
              <w:rPr>
                <w:rFonts w:ascii="Arial" w:hAnsi="Arial" w:cs="Arial"/>
                <w:b/>
                <w:bCs/>
                <w:color w:val="000000"/>
                <w:sz w:val="20"/>
                <w:szCs w:val="20"/>
              </w:rPr>
              <w:t>Loans in the nature of revolving facilities like cash credit/overdraft</w:t>
            </w:r>
          </w:p>
        </w:tc>
      </w:tr>
      <w:tr w:rsidR="001A0D2B" w:rsidRPr="00EA59EE" w14:paraId="082A172B" w14:textId="77777777" w:rsidTr="00B947F7">
        <w:tc>
          <w:tcPr>
            <w:tcW w:w="4183" w:type="dxa"/>
          </w:tcPr>
          <w:p w14:paraId="1751EA15" w14:textId="77777777" w:rsidR="001A0D2B" w:rsidRPr="00EA59EE" w:rsidRDefault="001A0D2B" w:rsidP="00B947F7">
            <w:pPr>
              <w:pStyle w:val="ListParagraph"/>
              <w:ind w:left="0"/>
              <w:jc w:val="both"/>
              <w:rPr>
                <w:rFonts w:ascii="Arial" w:hAnsi="Arial" w:cs="Arial"/>
                <w:color w:val="000000"/>
                <w:sz w:val="20"/>
                <w:szCs w:val="20"/>
              </w:rPr>
            </w:pPr>
          </w:p>
          <w:p w14:paraId="3C8DF734" w14:textId="77777777" w:rsidR="001A0D2B" w:rsidRPr="00EA59EE" w:rsidRDefault="001A0D2B" w:rsidP="00B947F7">
            <w:pPr>
              <w:pStyle w:val="ListParagraph"/>
              <w:ind w:left="0"/>
              <w:jc w:val="both"/>
              <w:rPr>
                <w:rFonts w:ascii="Arial" w:hAnsi="Arial" w:cs="Arial"/>
                <w:color w:val="000000"/>
                <w:sz w:val="20"/>
                <w:szCs w:val="20"/>
              </w:rPr>
            </w:pPr>
          </w:p>
          <w:p w14:paraId="2D515BFC" w14:textId="77777777" w:rsidR="001A0D2B" w:rsidRPr="00EA59EE" w:rsidRDefault="001A0D2B" w:rsidP="00B947F7">
            <w:pPr>
              <w:pStyle w:val="ListParagraph"/>
              <w:ind w:left="0"/>
              <w:jc w:val="both"/>
              <w:rPr>
                <w:rFonts w:ascii="Arial" w:hAnsi="Arial" w:cs="Arial"/>
              </w:rPr>
            </w:pPr>
            <w:r w:rsidRPr="00EA59EE">
              <w:rPr>
                <w:rFonts w:ascii="Arial" w:hAnsi="Arial" w:cs="Arial"/>
                <w:color w:val="000000"/>
                <w:sz w:val="20"/>
                <w:szCs w:val="20"/>
              </w:rPr>
              <w:t>SMA Sub-categories</w:t>
            </w:r>
          </w:p>
        </w:tc>
        <w:tc>
          <w:tcPr>
            <w:tcW w:w="4113" w:type="dxa"/>
          </w:tcPr>
          <w:p w14:paraId="2542A113" w14:textId="294A1756" w:rsidR="001A0D2B" w:rsidRPr="00EA59EE" w:rsidRDefault="001A0D2B" w:rsidP="00B947F7">
            <w:pPr>
              <w:pStyle w:val="ListParagraph"/>
              <w:ind w:left="0"/>
              <w:jc w:val="both"/>
              <w:rPr>
                <w:rFonts w:ascii="Arial" w:hAnsi="Arial" w:cs="Arial"/>
              </w:rPr>
            </w:pPr>
            <w:r w:rsidRPr="00EA59EE">
              <w:rPr>
                <w:rFonts w:ascii="Arial" w:hAnsi="Arial" w:cs="Arial"/>
                <w:color w:val="000000"/>
                <w:sz w:val="20"/>
                <w:szCs w:val="20"/>
              </w:rPr>
              <w:t>Basis for classification – Outstanding balance remains continuously in excess of the sanctioned limit or drawing power, whichever is lower, for a period of:</w:t>
            </w:r>
          </w:p>
        </w:tc>
      </w:tr>
      <w:tr w:rsidR="001A0D2B" w:rsidRPr="00EA59EE" w14:paraId="41DEBF16" w14:textId="77777777" w:rsidTr="00B947F7">
        <w:tc>
          <w:tcPr>
            <w:tcW w:w="4183" w:type="dxa"/>
          </w:tcPr>
          <w:p w14:paraId="6CA6C9C8" w14:textId="77777777" w:rsidR="001A0D2B" w:rsidRPr="00EA59EE" w:rsidRDefault="001A0D2B" w:rsidP="00B947F7">
            <w:pPr>
              <w:pStyle w:val="ListParagraph"/>
              <w:ind w:left="0"/>
              <w:jc w:val="both"/>
              <w:rPr>
                <w:rFonts w:ascii="Arial" w:hAnsi="Arial" w:cs="Arial"/>
              </w:rPr>
            </w:pPr>
            <w:r w:rsidRPr="00EA59EE">
              <w:rPr>
                <w:rFonts w:ascii="Arial" w:hAnsi="Arial" w:cs="Arial"/>
                <w:color w:val="000000"/>
                <w:sz w:val="20"/>
                <w:szCs w:val="20"/>
              </w:rPr>
              <w:t>SMA-1</w:t>
            </w:r>
          </w:p>
        </w:tc>
        <w:tc>
          <w:tcPr>
            <w:tcW w:w="4113" w:type="dxa"/>
          </w:tcPr>
          <w:p w14:paraId="5597F6AA" w14:textId="77777777" w:rsidR="001A0D2B" w:rsidRPr="00EA59EE" w:rsidRDefault="001A0D2B" w:rsidP="00B947F7">
            <w:pPr>
              <w:pStyle w:val="ListParagraph"/>
              <w:ind w:left="0"/>
              <w:jc w:val="both"/>
              <w:rPr>
                <w:rFonts w:ascii="Arial" w:hAnsi="Arial" w:cs="Arial"/>
              </w:rPr>
            </w:pPr>
            <w:r w:rsidRPr="00EA59EE">
              <w:rPr>
                <w:rFonts w:ascii="Arial" w:hAnsi="Arial" w:cs="Arial"/>
                <w:color w:val="000000"/>
                <w:sz w:val="20"/>
                <w:szCs w:val="20"/>
              </w:rPr>
              <w:t>More than 30 days and upto 60 days</w:t>
            </w:r>
          </w:p>
        </w:tc>
      </w:tr>
      <w:tr w:rsidR="001A0D2B" w:rsidRPr="00EA59EE" w14:paraId="7909A015" w14:textId="77777777" w:rsidTr="00B947F7">
        <w:tc>
          <w:tcPr>
            <w:tcW w:w="4183" w:type="dxa"/>
          </w:tcPr>
          <w:p w14:paraId="195574FA" w14:textId="77777777" w:rsidR="001A0D2B" w:rsidRPr="00EA59EE" w:rsidRDefault="001A0D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SMA-2</w:t>
            </w:r>
          </w:p>
        </w:tc>
        <w:tc>
          <w:tcPr>
            <w:tcW w:w="4113" w:type="dxa"/>
          </w:tcPr>
          <w:p w14:paraId="7E756752" w14:textId="77777777" w:rsidR="001A0D2B" w:rsidRPr="00EA59EE" w:rsidRDefault="001A0D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60 days and upto 90 days</w:t>
            </w:r>
          </w:p>
        </w:tc>
      </w:tr>
    </w:tbl>
    <w:p w14:paraId="10F30F5F" w14:textId="77777777" w:rsidR="001A0D2B" w:rsidRPr="00EA59EE" w:rsidRDefault="001A0D2B" w:rsidP="00D8093E">
      <w:pPr>
        <w:pStyle w:val="ListParagraph"/>
        <w:jc w:val="both"/>
        <w:rPr>
          <w:rFonts w:ascii="Arial" w:hAnsi="Arial" w:cs="Arial"/>
        </w:rPr>
      </w:pPr>
    </w:p>
    <w:p w14:paraId="6C7BC5B5" w14:textId="71FB46FE" w:rsidR="001A0D2B" w:rsidRDefault="001A0D2B" w:rsidP="00D8093E">
      <w:pPr>
        <w:pStyle w:val="ListParagraph"/>
        <w:jc w:val="both"/>
        <w:rPr>
          <w:rFonts w:ascii="Arial" w:hAnsi="Arial" w:cs="Arial"/>
        </w:rPr>
      </w:pPr>
    </w:p>
    <w:p w14:paraId="35EEF54B" w14:textId="77777777" w:rsidR="00EA59EE" w:rsidRDefault="00EA59EE" w:rsidP="00D8093E">
      <w:pPr>
        <w:pStyle w:val="ListParagraph"/>
        <w:jc w:val="both"/>
        <w:rPr>
          <w:rFonts w:ascii="Arial" w:hAnsi="Arial" w:cs="Arial"/>
        </w:rPr>
      </w:pPr>
    </w:p>
    <w:p w14:paraId="136F448A" w14:textId="77777777" w:rsidR="00EA59EE" w:rsidRDefault="00EA59EE" w:rsidP="00D8093E">
      <w:pPr>
        <w:pStyle w:val="ListParagraph"/>
        <w:jc w:val="both"/>
        <w:rPr>
          <w:rFonts w:ascii="Arial" w:hAnsi="Arial" w:cs="Arial"/>
        </w:rPr>
      </w:pPr>
    </w:p>
    <w:p w14:paraId="1031DCB7" w14:textId="77777777" w:rsidR="00EA59EE" w:rsidRDefault="00EA59EE" w:rsidP="00D8093E">
      <w:pPr>
        <w:pStyle w:val="ListParagraph"/>
        <w:jc w:val="both"/>
        <w:rPr>
          <w:rFonts w:ascii="Arial" w:hAnsi="Arial" w:cs="Arial"/>
        </w:rPr>
      </w:pPr>
    </w:p>
    <w:p w14:paraId="19075B22" w14:textId="77777777" w:rsidR="00EA59EE" w:rsidRPr="00EA59EE" w:rsidRDefault="00EA59EE" w:rsidP="00D8093E">
      <w:pPr>
        <w:pStyle w:val="ListParagraph"/>
        <w:jc w:val="both"/>
        <w:rPr>
          <w:rFonts w:ascii="Arial" w:hAnsi="Arial" w:cs="Arial"/>
        </w:rPr>
      </w:pPr>
    </w:p>
    <w:p w14:paraId="4A4C13EE" w14:textId="05BFCD68" w:rsidR="001A0D2B" w:rsidRPr="00EA59EE" w:rsidRDefault="001A0D2B" w:rsidP="001A0D2B">
      <w:pPr>
        <w:pStyle w:val="ListParagraph"/>
        <w:numPr>
          <w:ilvl w:val="0"/>
          <w:numId w:val="1"/>
        </w:numPr>
        <w:jc w:val="both"/>
        <w:rPr>
          <w:rFonts w:ascii="Arial" w:hAnsi="Arial" w:cs="Arial"/>
        </w:rPr>
      </w:pPr>
      <w:r w:rsidRPr="00EA59EE">
        <w:rPr>
          <w:rFonts w:ascii="Arial" w:hAnsi="Arial" w:cs="Arial"/>
        </w:rPr>
        <w:lastRenderedPageBreak/>
        <w:t>When is the asset classification done</w:t>
      </w:r>
      <w:r w:rsidR="00FB449B" w:rsidRPr="00EA59EE">
        <w:rPr>
          <w:rFonts w:ascii="Arial" w:hAnsi="Arial" w:cs="Arial"/>
        </w:rPr>
        <w:t xml:space="preserve"> ?</w:t>
      </w:r>
    </w:p>
    <w:p w14:paraId="580CC240" w14:textId="77777777" w:rsidR="001A0D2B" w:rsidRPr="00EA59EE" w:rsidRDefault="001A0D2B" w:rsidP="001A0D2B">
      <w:pPr>
        <w:pStyle w:val="ListParagraph"/>
        <w:jc w:val="both"/>
        <w:rPr>
          <w:rFonts w:ascii="Arial" w:hAnsi="Arial" w:cs="Arial"/>
        </w:rPr>
      </w:pPr>
    </w:p>
    <w:p w14:paraId="14272CEA" w14:textId="3C4920D1" w:rsidR="001A0D2B" w:rsidRPr="00EA59EE" w:rsidRDefault="001A0D2B" w:rsidP="001A0D2B">
      <w:pPr>
        <w:pStyle w:val="ListParagraph"/>
        <w:jc w:val="both"/>
        <w:rPr>
          <w:rFonts w:ascii="Arial" w:hAnsi="Arial" w:cs="Arial"/>
          <w:color w:val="000000"/>
          <w:sz w:val="20"/>
          <w:szCs w:val="20"/>
        </w:rPr>
      </w:pPr>
      <w:r w:rsidRPr="00EA59EE">
        <w:rPr>
          <w:rFonts w:ascii="Arial" w:hAnsi="Arial" w:cs="Arial"/>
          <w:color w:val="000000"/>
          <w:sz w:val="20"/>
          <w:szCs w:val="20"/>
        </w:rPr>
        <w:t xml:space="preserve">The borrower accounts </w:t>
      </w:r>
      <w:r w:rsidR="00D75E11" w:rsidRPr="00EA59EE">
        <w:rPr>
          <w:rFonts w:ascii="Arial" w:hAnsi="Arial" w:cs="Arial"/>
          <w:color w:val="000000"/>
          <w:sz w:val="20"/>
          <w:szCs w:val="20"/>
        </w:rPr>
        <w:t>will</w:t>
      </w:r>
      <w:r w:rsidRPr="00EA59EE">
        <w:rPr>
          <w:rFonts w:ascii="Arial" w:hAnsi="Arial" w:cs="Arial"/>
          <w:color w:val="000000"/>
          <w:sz w:val="20"/>
          <w:szCs w:val="20"/>
        </w:rPr>
        <w:t xml:space="preserve"> be flagged as overdue by the Company as part of the day-end processes for the due date</w:t>
      </w:r>
      <w:r w:rsidR="00D75E11" w:rsidRPr="00EA59EE">
        <w:rPr>
          <w:rFonts w:ascii="Arial" w:hAnsi="Arial" w:cs="Arial"/>
          <w:color w:val="000000"/>
          <w:sz w:val="20"/>
          <w:szCs w:val="20"/>
        </w:rPr>
        <w:t>. T</w:t>
      </w:r>
      <w:r w:rsidRPr="00EA59EE">
        <w:rPr>
          <w:rFonts w:ascii="Arial" w:hAnsi="Arial" w:cs="Arial"/>
          <w:color w:val="000000"/>
          <w:sz w:val="20"/>
          <w:szCs w:val="20"/>
        </w:rPr>
        <w:t xml:space="preserve">he date of SMA/NPA </w:t>
      </w:r>
      <w:r w:rsidR="00D75E11" w:rsidRPr="00EA59EE">
        <w:rPr>
          <w:rFonts w:ascii="Arial" w:hAnsi="Arial" w:cs="Arial"/>
          <w:color w:val="000000"/>
          <w:sz w:val="20"/>
          <w:szCs w:val="20"/>
        </w:rPr>
        <w:t>will</w:t>
      </w:r>
      <w:r w:rsidRPr="00EA59EE">
        <w:rPr>
          <w:rFonts w:ascii="Arial" w:hAnsi="Arial" w:cs="Arial"/>
          <w:color w:val="000000"/>
          <w:sz w:val="20"/>
          <w:szCs w:val="20"/>
        </w:rPr>
        <w:t xml:space="preserve"> reflect the asset classification status of an account at the day-end of that calendar date.</w:t>
      </w:r>
    </w:p>
    <w:p w14:paraId="0083CB9F" w14:textId="77777777" w:rsidR="00E9535A" w:rsidRPr="00EA59EE" w:rsidRDefault="00E9535A" w:rsidP="001A0D2B">
      <w:pPr>
        <w:pStyle w:val="ListParagraph"/>
        <w:jc w:val="both"/>
        <w:rPr>
          <w:rFonts w:ascii="Arial" w:hAnsi="Arial" w:cs="Arial"/>
          <w:color w:val="000000"/>
          <w:sz w:val="20"/>
          <w:szCs w:val="20"/>
        </w:rPr>
      </w:pPr>
    </w:p>
    <w:p w14:paraId="16322DC8" w14:textId="77777777" w:rsidR="00E9535A" w:rsidRPr="00EA59EE" w:rsidRDefault="00E9535A" w:rsidP="001A0D2B">
      <w:pPr>
        <w:pStyle w:val="ListParagraph"/>
        <w:jc w:val="both"/>
        <w:rPr>
          <w:rFonts w:ascii="Arial" w:hAnsi="Arial" w:cs="Arial"/>
          <w:color w:val="000000"/>
          <w:sz w:val="20"/>
          <w:szCs w:val="20"/>
        </w:rPr>
      </w:pPr>
    </w:p>
    <w:p w14:paraId="5E423249" w14:textId="77777777" w:rsidR="00E9535A" w:rsidRPr="00EA59EE" w:rsidRDefault="00E9535A" w:rsidP="001A0D2B">
      <w:pPr>
        <w:pStyle w:val="ListParagraph"/>
        <w:jc w:val="both"/>
        <w:rPr>
          <w:rFonts w:ascii="Arial" w:hAnsi="Arial" w:cs="Arial"/>
          <w:color w:val="000000"/>
          <w:sz w:val="20"/>
          <w:szCs w:val="20"/>
        </w:rPr>
      </w:pPr>
    </w:p>
    <w:p w14:paraId="0CD562CD" w14:textId="192303FC" w:rsidR="00E9535A" w:rsidRPr="00EA59EE" w:rsidRDefault="00E9535A" w:rsidP="001A0D2B">
      <w:pPr>
        <w:pStyle w:val="ListParagraph"/>
        <w:jc w:val="both"/>
        <w:rPr>
          <w:rFonts w:ascii="Arial" w:hAnsi="Arial" w:cs="Arial"/>
          <w:color w:val="000000"/>
          <w:sz w:val="20"/>
          <w:szCs w:val="20"/>
        </w:rPr>
      </w:pPr>
      <w:r w:rsidRPr="00EA59EE">
        <w:rPr>
          <w:rFonts w:ascii="Arial" w:hAnsi="Arial" w:cs="Arial"/>
          <w:color w:val="000000"/>
          <w:sz w:val="20"/>
          <w:szCs w:val="20"/>
        </w:rPr>
        <w:t>Eg; i.  Gold loans under bullet repayment scheme</w:t>
      </w:r>
    </w:p>
    <w:p w14:paraId="2A7B9523" w14:textId="77777777" w:rsidR="00E9535A" w:rsidRPr="00EA59EE" w:rsidRDefault="00E9535A" w:rsidP="001A0D2B">
      <w:pPr>
        <w:pStyle w:val="ListParagraph"/>
        <w:jc w:val="both"/>
        <w:rPr>
          <w:rFonts w:ascii="Arial" w:hAnsi="Arial" w:cs="Arial"/>
          <w:color w:val="000000"/>
          <w:sz w:val="20"/>
          <w:szCs w:val="20"/>
        </w:rPr>
      </w:pPr>
    </w:p>
    <w:p w14:paraId="61AD0102" w14:textId="77777777" w:rsidR="00E9535A" w:rsidRPr="00EA59EE" w:rsidRDefault="00E9535A" w:rsidP="001A0D2B">
      <w:pPr>
        <w:pStyle w:val="ListParagraph"/>
        <w:jc w:val="both"/>
        <w:rPr>
          <w:rFonts w:ascii="Arial" w:hAnsi="Arial" w:cs="Arial"/>
          <w:color w:val="000000"/>
          <w:sz w:val="20"/>
          <w:szCs w:val="20"/>
        </w:rPr>
      </w:pPr>
    </w:p>
    <w:tbl>
      <w:tblPr>
        <w:tblStyle w:val="TableGrid"/>
        <w:tblW w:w="0" w:type="auto"/>
        <w:tblInd w:w="720" w:type="dxa"/>
        <w:tblLook w:val="04A0" w:firstRow="1" w:lastRow="0" w:firstColumn="1" w:lastColumn="0" w:noHBand="0" w:noVBand="1"/>
      </w:tblPr>
      <w:tblGrid>
        <w:gridCol w:w="1543"/>
        <w:gridCol w:w="3261"/>
        <w:gridCol w:w="3492"/>
      </w:tblGrid>
      <w:tr w:rsidR="00F752BD" w:rsidRPr="00EA59EE" w14:paraId="49DC00D8" w14:textId="77777777" w:rsidTr="00607756">
        <w:tc>
          <w:tcPr>
            <w:tcW w:w="8296" w:type="dxa"/>
            <w:gridSpan w:val="3"/>
          </w:tcPr>
          <w:p w14:paraId="417F408C" w14:textId="651D3744" w:rsidR="00F752BD" w:rsidRPr="00EA59EE" w:rsidRDefault="00F752BD" w:rsidP="00B947F7">
            <w:pPr>
              <w:pStyle w:val="ListParagraph"/>
              <w:ind w:left="0"/>
              <w:jc w:val="both"/>
              <w:rPr>
                <w:rFonts w:ascii="Arial" w:hAnsi="Arial" w:cs="Arial"/>
                <w:b/>
                <w:bCs/>
                <w:sz w:val="20"/>
                <w:szCs w:val="20"/>
              </w:rPr>
            </w:pPr>
            <w:r w:rsidRPr="00EA59EE">
              <w:rPr>
                <w:rFonts w:ascii="Arial" w:hAnsi="Arial" w:cs="Arial"/>
                <w:b/>
                <w:bCs/>
                <w:sz w:val="20"/>
                <w:szCs w:val="20"/>
              </w:rPr>
              <w:t xml:space="preserve">Eg; A customer avails loan on </w:t>
            </w:r>
            <w:r w:rsidRPr="00310376">
              <w:rPr>
                <w:rFonts w:ascii="Arial" w:hAnsi="Arial" w:cs="Arial"/>
                <w:b/>
                <w:bCs/>
                <w:sz w:val="20"/>
                <w:szCs w:val="20"/>
              </w:rPr>
              <w:t xml:space="preserve">01/11/2023 and having date of maturity as </w:t>
            </w:r>
            <w:r w:rsidR="005D6941" w:rsidRPr="00310376">
              <w:rPr>
                <w:rFonts w:ascii="Arial" w:hAnsi="Arial" w:cs="Arial"/>
                <w:b/>
                <w:bCs/>
                <w:sz w:val="20"/>
                <w:szCs w:val="20"/>
              </w:rPr>
              <w:t>01/11/</w:t>
            </w:r>
            <w:r w:rsidRPr="00310376">
              <w:rPr>
                <w:rFonts w:ascii="Arial" w:hAnsi="Arial" w:cs="Arial"/>
                <w:b/>
                <w:bCs/>
                <w:sz w:val="20"/>
                <w:szCs w:val="20"/>
              </w:rPr>
              <w:t>2024</w:t>
            </w:r>
            <w:r w:rsidR="007E2AF4" w:rsidRPr="00EA59EE">
              <w:rPr>
                <w:rFonts w:ascii="Arial" w:hAnsi="Arial" w:cs="Arial"/>
                <w:b/>
                <w:bCs/>
                <w:sz w:val="20"/>
                <w:szCs w:val="20"/>
              </w:rPr>
              <w:t xml:space="preserve">          </w:t>
            </w:r>
            <w:r w:rsidRPr="00EA59EE">
              <w:rPr>
                <w:rFonts w:ascii="Arial" w:hAnsi="Arial" w:cs="Arial"/>
                <w:b/>
                <w:bCs/>
                <w:sz w:val="20"/>
                <w:szCs w:val="20"/>
              </w:rPr>
              <w:t xml:space="preserve"> ( </w:t>
            </w:r>
            <w:r w:rsidR="00B44C2B" w:rsidRPr="00EA59EE">
              <w:rPr>
                <w:rFonts w:ascii="Arial" w:hAnsi="Arial" w:cs="Arial"/>
                <w:b/>
                <w:bCs/>
                <w:sz w:val="20"/>
                <w:szCs w:val="20"/>
              </w:rPr>
              <w:t>12</w:t>
            </w:r>
            <w:r w:rsidRPr="00EA59EE">
              <w:rPr>
                <w:rFonts w:ascii="Arial" w:hAnsi="Arial" w:cs="Arial"/>
                <w:b/>
                <w:bCs/>
                <w:sz w:val="20"/>
                <w:szCs w:val="20"/>
              </w:rPr>
              <w:t xml:space="preserve"> months scheme) </w:t>
            </w:r>
            <w:r w:rsidR="007E2AF4" w:rsidRPr="00EA59EE">
              <w:rPr>
                <w:rFonts w:ascii="Arial" w:hAnsi="Arial" w:cs="Arial"/>
                <w:b/>
                <w:bCs/>
                <w:sz w:val="20"/>
                <w:szCs w:val="20"/>
              </w:rPr>
              <w:t xml:space="preserve">under the bullet repayment scheme </w:t>
            </w:r>
            <w:r w:rsidRPr="00EA59EE">
              <w:rPr>
                <w:rFonts w:ascii="Arial" w:hAnsi="Arial" w:cs="Arial"/>
                <w:b/>
                <w:bCs/>
                <w:sz w:val="20"/>
                <w:szCs w:val="20"/>
              </w:rPr>
              <w:t>the SMA /NPA classification will be as below</w:t>
            </w:r>
            <w:r w:rsidR="00B44C2B" w:rsidRPr="00EA59EE">
              <w:rPr>
                <w:rFonts w:ascii="Arial" w:hAnsi="Arial" w:cs="Arial"/>
                <w:b/>
                <w:bCs/>
                <w:sz w:val="20"/>
                <w:szCs w:val="20"/>
              </w:rPr>
              <w:t xml:space="preserve"> :</w:t>
            </w:r>
          </w:p>
        </w:tc>
      </w:tr>
      <w:tr w:rsidR="00E9535A" w:rsidRPr="00EA59EE" w14:paraId="701D5083" w14:textId="77777777" w:rsidTr="00F752BD">
        <w:tc>
          <w:tcPr>
            <w:tcW w:w="1543" w:type="dxa"/>
          </w:tcPr>
          <w:p w14:paraId="18192AF9" w14:textId="77777777" w:rsidR="00E9535A" w:rsidRPr="00EA59EE" w:rsidRDefault="00E9535A" w:rsidP="00B44C2B">
            <w:pPr>
              <w:pStyle w:val="ListParagraph"/>
              <w:ind w:left="0"/>
              <w:jc w:val="both"/>
              <w:rPr>
                <w:rFonts w:ascii="Arial" w:hAnsi="Arial" w:cs="Arial"/>
                <w:b/>
                <w:bCs/>
                <w:color w:val="000000"/>
                <w:sz w:val="20"/>
                <w:szCs w:val="20"/>
              </w:rPr>
            </w:pPr>
          </w:p>
          <w:p w14:paraId="18925765" w14:textId="77777777" w:rsidR="00E9535A" w:rsidRPr="00EA59EE" w:rsidRDefault="00E9535A" w:rsidP="00B44C2B">
            <w:pPr>
              <w:pStyle w:val="ListParagraph"/>
              <w:ind w:left="0"/>
              <w:jc w:val="both"/>
              <w:rPr>
                <w:rFonts w:ascii="Arial" w:hAnsi="Arial" w:cs="Arial"/>
                <w:b/>
                <w:bCs/>
                <w:color w:val="000000"/>
                <w:sz w:val="20"/>
                <w:szCs w:val="20"/>
              </w:rPr>
            </w:pPr>
          </w:p>
          <w:p w14:paraId="0DA84BEE" w14:textId="77777777" w:rsidR="00B44C2B" w:rsidRPr="00EA59EE" w:rsidRDefault="00B44C2B" w:rsidP="00B44C2B">
            <w:pPr>
              <w:pStyle w:val="ListParagraph"/>
              <w:ind w:left="0"/>
              <w:jc w:val="both"/>
              <w:rPr>
                <w:rFonts w:ascii="Arial" w:hAnsi="Arial" w:cs="Arial"/>
                <w:b/>
                <w:bCs/>
                <w:color w:val="000000"/>
                <w:sz w:val="20"/>
                <w:szCs w:val="20"/>
              </w:rPr>
            </w:pPr>
          </w:p>
          <w:p w14:paraId="412F755D" w14:textId="6004F8A9" w:rsidR="00E9535A" w:rsidRPr="00EA59EE" w:rsidRDefault="00E9535A" w:rsidP="00B44C2B">
            <w:pPr>
              <w:pStyle w:val="ListParagraph"/>
              <w:ind w:left="0"/>
              <w:jc w:val="both"/>
              <w:rPr>
                <w:rFonts w:ascii="Arial" w:hAnsi="Arial" w:cs="Arial"/>
                <w:b/>
                <w:bCs/>
              </w:rPr>
            </w:pPr>
            <w:r w:rsidRPr="00EA59EE">
              <w:rPr>
                <w:rFonts w:ascii="Arial" w:hAnsi="Arial" w:cs="Arial"/>
                <w:b/>
                <w:bCs/>
                <w:color w:val="000000"/>
                <w:sz w:val="20"/>
                <w:szCs w:val="20"/>
              </w:rPr>
              <w:t>SMA categories</w:t>
            </w:r>
          </w:p>
        </w:tc>
        <w:tc>
          <w:tcPr>
            <w:tcW w:w="3261" w:type="dxa"/>
          </w:tcPr>
          <w:p w14:paraId="33100795" w14:textId="77777777" w:rsidR="00B44C2B" w:rsidRPr="00EA59EE" w:rsidRDefault="00B44C2B" w:rsidP="00B44C2B">
            <w:pPr>
              <w:pStyle w:val="ListParagraph"/>
              <w:ind w:left="0"/>
              <w:jc w:val="both"/>
              <w:rPr>
                <w:rFonts w:ascii="Arial" w:hAnsi="Arial" w:cs="Arial"/>
                <w:b/>
                <w:bCs/>
                <w:color w:val="000000"/>
                <w:sz w:val="20"/>
                <w:szCs w:val="20"/>
              </w:rPr>
            </w:pPr>
          </w:p>
          <w:p w14:paraId="4D9353B7" w14:textId="57CB7338" w:rsidR="00E9535A" w:rsidRPr="00EA59EE" w:rsidRDefault="00E9535A" w:rsidP="00B44C2B">
            <w:pPr>
              <w:pStyle w:val="ListParagraph"/>
              <w:ind w:left="0"/>
              <w:jc w:val="both"/>
              <w:rPr>
                <w:rFonts w:ascii="Arial" w:hAnsi="Arial" w:cs="Arial"/>
                <w:b/>
                <w:bCs/>
                <w:color w:val="000000"/>
                <w:sz w:val="20"/>
                <w:szCs w:val="20"/>
              </w:rPr>
            </w:pPr>
            <w:r w:rsidRPr="00EA59EE">
              <w:rPr>
                <w:rFonts w:ascii="Arial" w:hAnsi="Arial" w:cs="Arial"/>
                <w:b/>
                <w:bCs/>
                <w:color w:val="000000"/>
                <w:sz w:val="20"/>
                <w:szCs w:val="20"/>
              </w:rPr>
              <w:t>Basis for classification – Principal or interest payment or any other amount wholly or partly overdue</w:t>
            </w:r>
          </w:p>
        </w:tc>
        <w:tc>
          <w:tcPr>
            <w:tcW w:w="3492" w:type="dxa"/>
          </w:tcPr>
          <w:p w14:paraId="216C60B1" w14:textId="77777777" w:rsidR="00E9535A" w:rsidRPr="00EA59EE" w:rsidRDefault="00E9535A" w:rsidP="00B44C2B">
            <w:pPr>
              <w:pStyle w:val="ListParagraph"/>
              <w:ind w:left="0"/>
              <w:jc w:val="both"/>
              <w:rPr>
                <w:rFonts w:ascii="Arial" w:hAnsi="Arial" w:cs="Arial"/>
                <w:b/>
                <w:bCs/>
                <w:sz w:val="20"/>
                <w:szCs w:val="20"/>
              </w:rPr>
            </w:pPr>
          </w:p>
          <w:p w14:paraId="13F8DC8E" w14:textId="77777777" w:rsidR="00B44C2B" w:rsidRPr="00EA59EE" w:rsidRDefault="00B44C2B" w:rsidP="00B44C2B">
            <w:pPr>
              <w:pStyle w:val="ListParagraph"/>
              <w:ind w:left="0"/>
              <w:jc w:val="both"/>
              <w:rPr>
                <w:rFonts w:ascii="Arial" w:hAnsi="Arial" w:cs="Arial"/>
                <w:b/>
                <w:bCs/>
                <w:sz w:val="20"/>
                <w:szCs w:val="20"/>
              </w:rPr>
            </w:pPr>
          </w:p>
          <w:p w14:paraId="2D9824CB" w14:textId="77777777" w:rsidR="00B44C2B" w:rsidRPr="00EA59EE" w:rsidRDefault="00B44C2B" w:rsidP="00B44C2B">
            <w:pPr>
              <w:pStyle w:val="ListParagraph"/>
              <w:ind w:left="0"/>
              <w:jc w:val="both"/>
              <w:rPr>
                <w:rFonts w:ascii="Arial" w:hAnsi="Arial" w:cs="Arial"/>
                <w:b/>
                <w:bCs/>
                <w:sz w:val="20"/>
                <w:szCs w:val="20"/>
              </w:rPr>
            </w:pPr>
          </w:p>
          <w:p w14:paraId="735B2D46" w14:textId="77777777" w:rsidR="00B44C2B" w:rsidRPr="00EA59EE" w:rsidRDefault="00B44C2B" w:rsidP="00B44C2B">
            <w:pPr>
              <w:pStyle w:val="ListParagraph"/>
              <w:ind w:left="0"/>
              <w:jc w:val="both"/>
              <w:rPr>
                <w:rFonts w:ascii="Arial" w:hAnsi="Arial" w:cs="Arial"/>
                <w:b/>
                <w:bCs/>
                <w:sz w:val="20"/>
                <w:szCs w:val="20"/>
              </w:rPr>
            </w:pPr>
          </w:p>
          <w:p w14:paraId="54B6490D" w14:textId="0BE4BD3C" w:rsidR="00B44C2B" w:rsidRPr="00EA59EE" w:rsidRDefault="00B44C2B" w:rsidP="00B44C2B">
            <w:pPr>
              <w:pStyle w:val="ListParagraph"/>
              <w:ind w:left="0"/>
              <w:jc w:val="both"/>
              <w:rPr>
                <w:rFonts w:ascii="Arial" w:hAnsi="Arial" w:cs="Arial"/>
                <w:b/>
                <w:bCs/>
                <w:sz w:val="20"/>
                <w:szCs w:val="20"/>
              </w:rPr>
            </w:pPr>
            <w:r w:rsidRPr="00EA59EE">
              <w:rPr>
                <w:rFonts w:ascii="Arial" w:hAnsi="Arial" w:cs="Arial"/>
                <w:b/>
                <w:bCs/>
                <w:sz w:val="20"/>
                <w:szCs w:val="20"/>
              </w:rPr>
              <w:t>Dates of classification</w:t>
            </w:r>
          </w:p>
        </w:tc>
      </w:tr>
      <w:tr w:rsidR="00E9535A" w:rsidRPr="00EA59EE" w14:paraId="39FBF093" w14:textId="77777777" w:rsidTr="00F752BD">
        <w:tc>
          <w:tcPr>
            <w:tcW w:w="1543" w:type="dxa"/>
          </w:tcPr>
          <w:p w14:paraId="2FA694CC" w14:textId="77777777" w:rsidR="00E9535A" w:rsidRPr="00EA59EE" w:rsidRDefault="00E9535A" w:rsidP="00B947F7">
            <w:pPr>
              <w:pStyle w:val="ListParagraph"/>
              <w:ind w:left="0"/>
              <w:jc w:val="both"/>
              <w:rPr>
                <w:rFonts w:ascii="Arial" w:hAnsi="Arial" w:cs="Arial"/>
                <w:sz w:val="20"/>
                <w:szCs w:val="20"/>
              </w:rPr>
            </w:pPr>
            <w:r w:rsidRPr="00EA59EE">
              <w:rPr>
                <w:rFonts w:ascii="Arial" w:hAnsi="Arial" w:cs="Arial"/>
                <w:color w:val="000000"/>
                <w:sz w:val="20"/>
                <w:szCs w:val="20"/>
              </w:rPr>
              <w:t>SMA-0</w:t>
            </w:r>
          </w:p>
        </w:tc>
        <w:tc>
          <w:tcPr>
            <w:tcW w:w="3261" w:type="dxa"/>
          </w:tcPr>
          <w:p w14:paraId="0E9E629E" w14:textId="39CC73D1" w:rsidR="00E9535A" w:rsidRPr="00EA59EE" w:rsidRDefault="00F752B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Upto 30 days</w:t>
            </w:r>
          </w:p>
        </w:tc>
        <w:tc>
          <w:tcPr>
            <w:tcW w:w="3492" w:type="dxa"/>
          </w:tcPr>
          <w:p w14:paraId="24A71C78" w14:textId="0E28E6B7" w:rsidR="00E9535A" w:rsidRPr="00EA59EE" w:rsidRDefault="00F752BD" w:rsidP="00B947F7">
            <w:pPr>
              <w:pStyle w:val="ListParagraph"/>
              <w:ind w:left="0"/>
              <w:jc w:val="both"/>
              <w:rPr>
                <w:rFonts w:ascii="Arial" w:hAnsi="Arial" w:cs="Arial"/>
                <w:sz w:val="20"/>
                <w:szCs w:val="20"/>
              </w:rPr>
            </w:pPr>
            <w:r w:rsidRPr="00EA59EE">
              <w:rPr>
                <w:rFonts w:ascii="Arial" w:hAnsi="Arial" w:cs="Arial"/>
                <w:color w:val="000000"/>
                <w:sz w:val="20"/>
                <w:szCs w:val="20"/>
              </w:rPr>
              <w:t>SMA 0- As on</w:t>
            </w:r>
            <w:r w:rsidR="00E9535A" w:rsidRPr="00EA59EE">
              <w:rPr>
                <w:rFonts w:ascii="Arial" w:hAnsi="Arial" w:cs="Arial"/>
                <w:color w:val="000000"/>
                <w:sz w:val="20"/>
                <w:szCs w:val="20"/>
              </w:rPr>
              <w:t xml:space="preserve"> </w:t>
            </w:r>
            <w:r w:rsidR="00310376">
              <w:rPr>
                <w:rFonts w:ascii="Arial" w:hAnsi="Arial" w:cs="Arial"/>
                <w:color w:val="000000"/>
                <w:sz w:val="20"/>
                <w:szCs w:val="20"/>
              </w:rPr>
              <w:t>01</w:t>
            </w:r>
            <w:r w:rsidR="00E9535A" w:rsidRPr="00EA59EE">
              <w:rPr>
                <w:rFonts w:ascii="Arial" w:hAnsi="Arial" w:cs="Arial"/>
                <w:color w:val="000000"/>
                <w:sz w:val="20"/>
                <w:szCs w:val="20"/>
              </w:rPr>
              <w:t>/</w:t>
            </w:r>
            <w:r w:rsidR="00B44C2B" w:rsidRPr="00EA59EE">
              <w:rPr>
                <w:rFonts w:ascii="Arial" w:hAnsi="Arial" w:cs="Arial"/>
                <w:color w:val="000000"/>
                <w:sz w:val="20"/>
                <w:szCs w:val="20"/>
              </w:rPr>
              <w:t>1</w:t>
            </w:r>
            <w:r w:rsidR="00310376">
              <w:rPr>
                <w:rFonts w:ascii="Arial" w:hAnsi="Arial" w:cs="Arial"/>
                <w:color w:val="000000"/>
                <w:sz w:val="20"/>
                <w:szCs w:val="20"/>
              </w:rPr>
              <w:t>1</w:t>
            </w:r>
            <w:r w:rsidR="00E9535A" w:rsidRPr="00EA59EE">
              <w:rPr>
                <w:rFonts w:ascii="Arial" w:hAnsi="Arial" w:cs="Arial"/>
                <w:color w:val="000000"/>
                <w:sz w:val="20"/>
                <w:szCs w:val="20"/>
              </w:rPr>
              <w:t xml:space="preserve">/2024 </w:t>
            </w:r>
          </w:p>
        </w:tc>
      </w:tr>
      <w:tr w:rsidR="00E9535A" w:rsidRPr="00EA59EE" w14:paraId="55A27D25" w14:textId="77777777" w:rsidTr="00F752BD">
        <w:tc>
          <w:tcPr>
            <w:tcW w:w="1543" w:type="dxa"/>
          </w:tcPr>
          <w:p w14:paraId="7F7C8D10" w14:textId="77777777" w:rsidR="00B44C2B" w:rsidRPr="00EA59EE" w:rsidRDefault="00B44C2B" w:rsidP="00B947F7">
            <w:pPr>
              <w:pStyle w:val="ListParagraph"/>
              <w:ind w:left="0"/>
              <w:jc w:val="both"/>
              <w:rPr>
                <w:rFonts w:ascii="Arial" w:hAnsi="Arial" w:cs="Arial"/>
                <w:color w:val="000000"/>
                <w:sz w:val="20"/>
                <w:szCs w:val="20"/>
              </w:rPr>
            </w:pPr>
          </w:p>
          <w:p w14:paraId="11490E19" w14:textId="03C38972" w:rsidR="00E9535A" w:rsidRPr="00EA59EE" w:rsidRDefault="00E9535A" w:rsidP="00B947F7">
            <w:pPr>
              <w:pStyle w:val="ListParagraph"/>
              <w:ind w:left="0"/>
              <w:jc w:val="both"/>
              <w:rPr>
                <w:rFonts w:ascii="Arial" w:hAnsi="Arial" w:cs="Arial"/>
                <w:sz w:val="20"/>
                <w:szCs w:val="20"/>
              </w:rPr>
            </w:pPr>
            <w:r w:rsidRPr="00EA59EE">
              <w:rPr>
                <w:rFonts w:ascii="Arial" w:hAnsi="Arial" w:cs="Arial"/>
                <w:color w:val="000000"/>
                <w:sz w:val="20"/>
                <w:szCs w:val="20"/>
              </w:rPr>
              <w:t>SMA-1</w:t>
            </w:r>
          </w:p>
        </w:tc>
        <w:tc>
          <w:tcPr>
            <w:tcW w:w="3261" w:type="dxa"/>
          </w:tcPr>
          <w:p w14:paraId="654BAA2E" w14:textId="3DE75F37" w:rsidR="00E9535A" w:rsidRPr="00EA59EE" w:rsidRDefault="00F752B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30 days and upto 60 days</w:t>
            </w:r>
          </w:p>
        </w:tc>
        <w:tc>
          <w:tcPr>
            <w:tcW w:w="3492" w:type="dxa"/>
          </w:tcPr>
          <w:p w14:paraId="26D63BDE" w14:textId="77777777" w:rsidR="00B44C2B" w:rsidRPr="00EA59EE" w:rsidRDefault="00B44C2B" w:rsidP="00B947F7">
            <w:pPr>
              <w:pStyle w:val="ListParagraph"/>
              <w:ind w:left="0"/>
              <w:jc w:val="both"/>
              <w:rPr>
                <w:rFonts w:ascii="Arial" w:hAnsi="Arial" w:cs="Arial"/>
                <w:sz w:val="20"/>
                <w:szCs w:val="20"/>
              </w:rPr>
            </w:pPr>
          </w:p>
          <w:p w14:paraId="3AAE8EA1" w14:textId="795AAE1B" w:rsidR="00E9535A" w:rsidRPr="00EA59EE" w:rsidRDefault="00F752BD" w:rsidP="00B947F7">
            <w:pPr>
              <w:pStyle w:val="ListParagraph"/>
              <w:ind w:left="0"/>
              <w:jc w:val="both"/>
              <w:rPr>
                <w:rFonts w:ascii="Arial" w:hAnsi="Arial" w:cs="Arial"/>
                <w:sz w:val="20"/>
                <w:szCs w:val="20"/>
              </w:rPr>
            </w:pPr>
            <w:r w:rsidRPr="00EA59EE">
              <w:rPr>
                <w:rFonts w:ascii="Arial" w:hAnsi="Arial" w:cs="Arial"/>
                <w:sz w:val="20"/>
                <w:szCs w:val="20"/>
              </w:rPr>
              <w:t>SMA 1- As on 01/</w:t>
            </w:r>
            <w:r w:rsidR="00B44C2B" w:rsidRPr="00EA59EE">
              <w:rPr>
                <w:rFonts w:ascii="Arial" w:hAnsi="Arial" w:cs="Arial"/>
                <w:sz w:val="20"/>
                <w:szCs w:val="20"/>
              </w:rPr>
              <w:t>12</w:t>
            </w:r>
            <w:r w:rsidRPr="00EA59EE">
              <w:rPr>
                <w:rFonts w:ascii="Arial" w:hAnsi="Arial" w:cs="Arial"/>
                <w:sz w:val="20"/>
                <w:szCs w:val="20"/>
              </w:rPr>
              <w:t>/2024</w:t>
            </w:r>
          </w:p>
        </w:tc>
      </w:tr>
      <w:tr w:rsidR="00E9535A" w:rsidRPr="00EA59EE" w14:paraId="1C077956" w14:textId="77777777" w:rsidTr="00F752BD">
        <w:tc>
          <w:tcPr>
            <w:tcW w:w="1543" w:type="dxa"/>
          </w:tcPr>
          <w:p w14:paraId="7776BC2A" w14:textId="77777777" w:rsidR="00B44C2B" w:rsidRPr="00EA59EE" w:rsidRDefault="00B44C2B" w:rsidP="00B947F7">
            <w:pPr>
              <w:pStyle w:val="ListParagraph"/>
              <w:ind w:left="0"/>
              <w:jc w:val="both"/>
              <w:rPr>
                <w:rFonts w:ascii="Arial" w:hAnsi="Arial" w:cs="Arial"/>
                <w:color w:val="000000"/>
                <w:sz w:val="20"/>
                <w:szCs w:val="20"/>
              </w:rPr>
            </w:pPr>
          </w:p>
          <w:p w14:paraId="55A7D94B" w14:textId="683C96EC" w:rsidR="00E9535A" w:rsidRPr="00EA59EE" w:rsidRDefault="00E9535A"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SMA-2</w:t>
            </w:r>
          </w:p>
        </w:tc>
        <w:tc>
          <w:tcPr>
            <w:tcW w:w="3261" w:type="dxa"/>
          </w:tcPr>
          <w:p w14:paraId="1FFE32C0" w14:textId="59A91FF8" w:rsidR="00E9535A" w:rsidRPr="00EA59EE" w:rsidRDefault="00B44C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60 days and upto 90 days</w:t>
            </w:r>
          </w:p>
        </w:tc>
        <w:tc>
          <w:tcPr>
            <w:tcW w:w="3492" w:type="dxa"/>
          </w:tcPr>
          <w:p w14:paraId="1FB4EFEF" w14:textId="77777777" w:rsidR="00B44C2B" w:rsidRPr="00EA59EE" w:rsidRDefault="00B44C2B" w:rsidP="00B947F7">
            <w:pPr>
              <w:pStyle w:val="ListParagraph"/>
              <w:ind w:left="0"/>
              <w:jc w:val="both"/>
              <w:rPr>
                <w:rFonts w:ascii="Arial" w:hAnsi="Arial" w:cs="Arial"/>
                <w:color w:val="000000"/>
                <w:sz w:val="20"/>
                <w:szCs w:val="20"/>
              </w:rPr>
            </w:pPr>
          </w:p>
          <w:p w14:paraId="2347FED2" w14:textId="4A43A244" w:rsidR="00E9535A" w:rsidRPr="00EA59EE" w:rsidRDefault="00B44C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SMA 2- As on 31/12/2024</w:t>
            </w:r>
          </w:p>
        </w:tc>
      </w:tr>
      <w:tr w:rsidR="00B44C2B" w:rsidRPr="00EA59EE" w14:paraId="4F32A9A2" w14:textId="77777777" w:rsidTr="00F752BD">
        <w:tc>
          <w:tcPr>
            <w:tcW w:w="1543" w:type="dxa"/>
          </w:tcPr>
          <w:p w14:paraId="05F80AD3" w14:textId="77777777" w:rsidR="00B44C2B" w:rsidRPr="00EA59EE" w:rsidRDefault="00B44C2B" w:rsidP="00B947F7">
            <w:pPr>
              <w:pStyle w:val="ListParagraph"/>
              <w:ind w:left="0"/>
              <w:jc w:val="both"/>
              <w:rPr>
                <w:rFonts w:ascii="Arial" w:hAnsi="Arial" w:cs="Arial"/>
                <w:color w:val="000000"/>
                <w:sz w:val="20"/>
                <w:szCs w:val="20"/>
              </w:rPr>
            </w:pPr>
          </w:p>
          <w:p w14:paraId="76C584DD" w14:textId="211D8EB2" w:rsidR="00B44C2B" w:rsidRPr="00EA59EE" w:rsidRDefault="00B44C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NPA</w:t>
            </w:r>
          </w:p>
        </w:tc>
        <w:tc>
          <w:tcPr>
            <w:tcW w:w="3261" w:type="dxa"/>
          </w:tcPr>
          <w:p w14:paraId="53038CF6" w14:textId="77777777" w:rsidR="00B44C2B" w:rsidRPr="00EA59EE" w:rsidRDefault="00B44C2B" w:rsidP="00B947F7">
            <w:pPr>
              <w:pStyle w:val="ListParagraph"/>
              <w:ind w:left="0"/>
              <w:jc w:val="both"/>
              <w:rPr>
                <w:rFonts w:ascii="Arial" w:hAnsi="Arial" w:cs="Arial"/>
                <w:color w:val="000000"/>
                <w:sz w:val="20"/>
                <w:szCs w:val="20"/>
              </w:rPr>
            </w:pPr>
          </w:p>
          <w:p w14:paraId="128707B3" w14:textId="17C3F10F" w:rsidR="00B44C2B" w:rsidRPr="00EA59EE" w:rsidRDefault="00B44C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90 days</w:t>
            </w:r>
          </w:p>
        </w:tc>
        <w:tc>
          <w:tcPr>
            <w:tcW w:w="3492" w:type="dxa"/>
          </w:tcPr>
          <w:p w14:paraId="613F29C7" w14:textId="61BE4CAF" w:rsidR="00B44C2B" w:rsidRPr="00EA59EE" w:rsidRDefault="00B44C2B"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 xml:space="preserve">The loan will be classified as NPA </w:t>
            </w:r>
            <w:r w:rsidR="00EC54DB" w:rsidRPr="00EA59EE">
              <w:rPr>
                <w:rFonts w:ascii="Arial" w:hAnsi="Arial" w:cs="Arial"/>
                <w:color w:val="000000"/>
                <w:sz w:val="20"/>
                <w:szCs w:val="20"/>
              </w:rPr>
              <w:t>in the E</w:t>
            </w:r>
            <w:r w:rsidR="00DC161F" w:rsidRPr="00EA59EE">
              <w:rPr>
                <w:rFonts w:ascii="Arial" w:hAnsi="Arial" w:cs="Arial"/>
                <w:color w:val="000000"/>
                <w:sz w:val="20"/>
                <w:szCs w:val="20"/>
              </w:rPr>
              <w:t xml:space="preserve">nd </w:t>
            </w:r>
            <w:r w:rsidR="00EC54DB" w:rsidRPr="00EA59EE">
              <w:rPr>
                <w:rFonts w:ascii="Arial" w:hAnsi="Arial" w:cs="Arial"/>
                <w:color w:val="000000"/>
                <w:sz w:val="20"/>
                <w:szCs w:val="20"/>
              </w:rPr>
              <w:t>O</w:t>
            </w:r>
            <w:r w:rsidR="00DC161F" w:rsidRPr="00EA59EE">
              <w:rPr>
                <w:rFonts w:ascii="Arial" w:hAnsi="Arial" w:cs="Arial"/>
                <w:color w:val="000000"/>
                <w:sz w:val="20"/>
                <w:szCs w:val="20"/>
              </w:rPr>
              <w:t xml:space="preserve">f </w:t>
            </w:r>
            <w:r w:rsidR="00EC54DB" w:rsidRPr="00EA59EE">
              <w:rPr>
                <w:rFonts w:ascii="Arial" w:hAnsi="Arial" w:cs="Arial"/>
                <w:color w:val="000000"/>
                <w:sz w:val="20"/>
                <w:szCs w:val="20"/>
              </w:rPr>
              <w:t>D</w:t>
            </w:r>
            <w:r w:rsidR="00DC161F" w:rsidRPr="00EA59EE">
              <w:rPr>
                <w:rFonts w:ascii="Arial" w:hAnsi="Arial" w:cs="Arial"/>
                <w:color w:val="000000"/>
                <w:sz w:val="20"/>
                <w:szCs w:val="20"/>
              </w:rPr>
              <w:t>ay</w:t>
            </w:r>
            <w:r w:rsidR="00EC54DB" w:rsidRPr="00EA59EE">
              <w:rPr>
                <w:rFonts w:ascii="Arial" w:hAnsi="Arial" w:cs="Arial"/>
                <w:color w:val="000000"/>
                <w:sz w:val="20"/>
                <w:szCs w:val="20"/>
              </w:rPr>
              <w:t xml:space="preserve"> process </w:t>
            </w:r>
            <w:r w:rsidRPr="00EA59EE">
              <w:rPr>
                <w:rFonts w:ascii="Arial" w:hAnsi="Arial" w:cs="Arial"/>
                <w:color w:val="000000"/>
                <w:sz w:val="20"/>
                <w:szCs w:val="20"/>
              </w:rPr>
              <w:t>on 30/01/2025</w:t>
            </w:r>
          </w:p>
        </w:tc>
      </w:tr>
    </w:tbl>
    <w:p w14:paraId="6BD1B841" w14:textId="77777777" w:rsidR="00E9535A" w:rsidRPr="00EA59EE" w:rsidRDefault="00E9535A" w:rsidP="001A0D2B">
      <w:pPr>
        <w:pStyle w:val="ListParagraph"/>
        <w:jc w:val="both"/>
        <w:rPr>
          <w:rFonts w:ascii="Arial" w:hAnsi="Arial" w:cs="Arial"/>
          <w:color w:val="000000"/>
          <w:sz w:val="20"/>
          <w:szCs w:val="20"/>
        </w:rPr>
      </w:pPr>
    </w:p>
    <w:p w14:paraId="4F2A1AB8" w14:textId="77777777" w:rsidR="001B62AE" w:rsidRPr="00EA59EE" w:rsidRDefault="001B62AE" w:rsidP="001A0D2B">
      <w:pPr>
        <w:pStyle w:val="ListParagraph"/>
        <w:jc w:val="both"/>
        <w:rPr>
          <w:rFonts w:ascii="Arial" w:hAnsi="Arial" w:cs="Arial"/>
          <w:color w:val="000000"/>
          <w:sz w:val="20"/>
          <w:szCs w:val="20"/>
        </w:rPr>
      </w:pPr>
    </w:p>
    <w:p w14:paraId="1AE55F58" w14:textId="276D0AC7" w:rsidR="001B62AE" w:rsidRPr="00EA59EE" w:rsidRDefault="00DA6E8D" w:rsidP="001A0D2B">
      <w:pPr>
        <w:pStyle w:val="ListParagraph"/>
        <w:jc w:val="both"/>
        <w:rPr>
          <w:rFonts w:ascii="Arial" w:hAnsi="Arial" w:cs="Arial"/>
          <w:color w:val="000000"/>
          <w:sz w:val="20"/>
          <w:szCs w:val="20"/>
        </w:rPr>
      </w:pPr>
      <w:r w:rsidRPr="00EA59EE">
        <w:rPr>
          <w:rFonts w:ascii="Arial" w:hAnsi="Arial" w:cs="Arial"/>
          <w:color w:val="000000"/>
          <w:sz w:val="20"/>
          <w:szCs w:val="20"/>
        </w:rPr>
        <w:t>Eg; ii. Loans with EMI structure</w:t>
      </w:r>
    </w:p>
    <w:p w14:paraId="3B06EE6A" w14:textId="77777777" w:rsidR="00FB449B" w:rsidRPr="00EA59EE" w:rsidRDefault="00FB449B" w:rsidP="001A0D2B">
      <w:pPr>
        <w:pStyle w:val="ListParagraph"/>
        <w:jc w:val="both"/>
        <w:rPr>
          <w:rFonts w:ascii="Arial" w:hAnsi="Arial" w:cs="Arial"/>
          <w:color w:val="000000"/>
          <w:sz w:val="20"/>
          <w:szCs w:val="20"/>
        </w:rPr>
      </w:pPr>
    </w:p>
    <w:p w14:paraId="3D0A1B00" w14:textId="77777777" w:rsidR="00FB449B" w:rsidRPr="00EA59EE" w:rsidRDefault="00FB449B" w:rsidP="001A0D2B">
      <w:pPr>
        <w:pStyle w:val="ListParagraph"/>
        <w:jc w:val="both"/>
        <w:rPr>
          <w:rFonts w:ascii="Arial" w:hAnsi="Arial" w:cs="Arial"/>
          <w:color w:val="000000"/>
          <w:sz w:val="20"/>
          <w:szCs w:val="20"/>
        </w:rPr>
      </w:pPr>
    </w:p>
    <w:tbl>
      <w:tblPr>
        <w:tblStyle w:val="TableGrid"/>
        <w:tblW w:w="0" w:type="auto"/>
        <w:tblInd w:w="720" w:type="dxa"/>
        <w:tblLook w:val="04A0" w:firstRow="1" w:lastRow="0" w:firstColumn="1" w:lastColumn="0" w:noHBand="0" w:noVBand="1"/>
      </w:tblPr>
      <w:tblGrid>
        <w:gridCol w:w="1543"/>
        <w:gridCol w:w="3261"/>
        <w:gridCol w:w="3492"/>
      </w:tblGrid>
      <w:tr w:rsidR="00DA6E8D" w:rsidRPr="00EA59EE" w14:paraId="423CE0C4" w14:textId="77777777" w:rsidTr="00B947F7">
        <w:tc>
          <w:tcPr>
            <w:tcW w:w="8296" w:type="dxa"/>
            <w:gridSpan w:val="3"/>
          </w:tcPr>
          <w:p w14:paraId="736D46AA" w14:textId="457345EB" w:rsidR="00DA6E8D" w:rsidRPr="00EA59EE" w:rsidRDefault="00DA6E8D" w:rsidP="00B947F7">
            <w:pPr>
              <w:pStyle w:val="ListParagraph"/>
              <w:ind w:left="0"/>
              <w:jc w:val="both"/>
              <w:rPr>
                <w:rFonts w:ascii="Arial" w:hAnsi="Arial" w:cs="Arial"/>
                <w:b/>
                <w:bCs/>
                <w:sz w:val="20"/>
                <w:szCs w:val="20"/>
              </w:rPr>
            </w:pPr>
            <w:r w:rsidRPr="00EA59EE">
              <w:rPr>
                <w:rFonts w:ascii="Arial" w:hAnsi="Arial" w:cs="Arial"/>
                <w:b/>
                <w:bCs/>
                <w:sz w:val="20"/>
                <w:szCs w:val="20"/>
              </w:rPr>
              <w:t xml:space="preserve">Eg; A customer avails loan on 01/11/2023 and having date of maturity as </w:t>
            </w:r>
            <w:r w:rsidR="00310376">
              <w:rPr>
                <w:rFonts w:ascii="Arial" w:hAnsi="Arial" w:cs="Arial"/>
                <w:b/>
                <w:bCs/>
                <w:sz w:val="20"/>
                <w:szCs w:val="20"/>
              </w:rPr>
              <w:t>01/</w:t>
            </w:r>
            <w:r w:rsidR="00DA76E7">
              <w:rPr>
                <w:rFonts w:ascii="Arial" w:hAnsi="Arial" w:cs="Arial"/>
                <w:b/>
                <w:bCs/>
                <w:sz w:val="20"/>
                <w:szCs w:val="20"/>
              </w:rPr>
              <w:t>1</w:t>
            </w:r>
            <w:r w:rsidR="00310376">
              <w:rPr>
                <w:rFonts w:ascii="Arial" w:hAnsi="Arial" w:cs="Arial"/>
                <w:b/>
                <w:bCs/>
                <w:sz w:val="20"/>
                <w:szCs w:val="20"/>
              </w:rPr>
              <w:t>1</w:t>
            </w:r>
            <w:r w:rsidRPr="00EA59EE">
              <w:rPr>
                <w:rFonts w:ascii="Arial" w:hAnsi="Arial" w:cs="Arial"/>
                <w:b/>
                <w:bCs/>
                <w:sz w:val="20"/>
                <w:szCs w:val="20"/>
              </w:rPr>
              <w:t xml:space="preserve">/2024           ( 12 months scheme) under the </w:t>
            </w:r>
            <w:r w:rsidR="00EC54DB" w:rsidRPr="00EA59EE">
              <w:rPr>
                <w:rFonts w:ascii="Arial" w:hAnsi="Arial" w:cs="Arial"/>
                <w:b/>
                <w:bCs/>
                <w:sz w:val="20"/>
                <w:szCs w:val="20"/>
              </w:rPr>
              <w:t>EMI</w:t>
            </w:r>
            <w:r w:rsidRPr="00EA59EE">
              <w:rPr>
                <w:rFonts w:ascii="Arial" w:hAnsi="Arial" w:cs="Arial"/>
                <w:b/>
                <w:bCs/>
                <w:sz w:val="20"/>
                <w:szCs w:val="20"/>
              </w:rPr>
              <w:t xml:space="preserve"> scheme</w:t>
            </w:r>
            <w:r w:rsidR="00EC54DB" w:rsidRPr="00EA59EE">
              <w:rPr>
                <w:rFonts w:ascii="Arial" w:hAnsi="Arial" w:cs="Arial"/>
                <w:b/>
                <w:bCs/>
                <w:sz w:val="20"/>
                <w:szCs w:val="20"/>
              </w:rPr>
              <w:t xml:space="preserve"> and has paid installments till 01/05/2024 after which no repayments were made,</w:t>
            </w:r>
            <w:r w:rsidRPr="00EA59EE">
              <w:rPr>
                <w:rFonts w:ascii="Arial" w:hAnsi="Arial" w:cs="Arial"/>
                <w:b/>
                <w:bCs/>
                <w:sz w:val="20"/>
                <w:szCs w:val="20"/>
              </w:rPr>
              <w:t xml:space="preserve"> the SMA /NPA classification will be as below :</w:t>
            </w:r>
          </w:p>
        </w:tc>
      </w:tr>
      <w:tr w:rsidR="00DA6E8D" w:rsidRPr="00EA59EE" w14:paraId="454F400D" w14:textId="77777777" w:rsidTr="00B947F7">
        <w:tc>
          <w:tcPr>
            <w:tcW w:w="1543" w:type="dxa"/>
          </w:tcPr>
          <w:p w14:paraId="3487A688" w14:textId="77777777" w:rsidR="00DA6E8D" w:rsidRPr="00EA59EE" w:rsidRDefault="00DA6E8D" w:rsidP="00B947F7">
            <w:pPr>
              <w:pStyle w:val="ListParagraph"/>
              <w:ind w:left="0"/>
              <w:jc w:val="both"/>
              <w:rPr>
                <w:rFonts w:ascii="Arial" w:hAnsi="Arial" w:cs="Arial"/>
                <w:b/>
                <w:bCs/>
                <w:color w:val="000000"/>
                <w:sz w:val="20"/>
                <w:szCs w:val="20"/>
              </w:rPr>
            </w:pPr>
          </w:p>
          <w:p w14:paraId="530C7563" w14:textId="77777777" w:rsidR="00DA6E8D" w:rsidRPr="00EA59EE" w:rsidRDefault="00DA6E8D" w:rsidP="00B947F7">
            <w:pPr>
              <w:pStyle w:val="ListParagraph"/>
              <w:ind w:left="0"/>
              <w:jc w:val="both"/>
              <w:rPr>
                <w:rFonts w:ascii="Arial" w:hAnsi="Arial" w:cs="Arial"/>
                <w:b/>
                <w:bCs/>
                <w:color w:val="000000"/>
                <w:sz w:val="20"/>
                <w:szCs w:val="20"/>
              </w:rPr>
            </w:pPr>
          </w:p>
          <w:p w14:paraId="200049D5" w14:textId="77777777" w:rsidR="00DA6E8D" w:rsidRPr="00EA59EE" w:rsidRDefault="00DA6E8D" w:rsidP="00B947F7">
            <w:pPr>
              <w:pStyle w:val="ListParagraph"/>
              <w:ind w:left="0"/>
              <w:jc w:val="both"/>
              <w:rPr>
                <w:rFonts w:ascii="Arial" w:hAnsi="Arial" w:cs="Arial"/>
                <w:b/>
                <w:bCs/>
                <w:color w:val="000000"/>
                <w:sz w:val="20"/>
                <w:szCs w:val="20"/>
              </w:rPr>
            </w:pPr>
          </w:p>
          <w:p w14:paraId="461D3550" w14:textId="77777777" w:rsidR="00DA6E8D" w:rsidRPr="00EA59EE" w:rsidRDefault="00DA6E8D" w:rsidP="00B947F7">
            <w:pPr>
              <w:pStyle w:val="ListParagraph"/>
              <w:ind w:left="0"/>
              <w:jc w:val="both"/>
              <w:rPr>
                <w:rFonts w:ascii="Arial" w:hAnsi="Arial" w:cs="Arial"/>
                <w:b/>
                <w:bCs/>
              </w:rPr>
            </w:pPr>
            <w:r w:rsidRPr="00EA59EE">
              <w:rPr>
                <w:rFonts w:ascii="Arial" w:hAnsi="Arial" w:cs="Arial"/>
                <w:b/>
                <w:bCs/>
                <w:color w:val="000000"/>
                <w:sz w:val="20"/>
                <w:szCs w:val="20"/>
              </w:rPr>
              <w:t>SMA categories</w:t>
            </w:r>
          </w:p>
        </w:tc>
        <w:tc>
          <w:tcPr>
            <w:tcW w:w="3261" w:type="dxa"/>
          </w:tcPr>
          <w:p w14:paraId="69931C18" w14:textId="77777777" w:rsidR="00DA6E8D" w:rsidRPr="00EA59EE" w:rsidRDefault="00DA6E8D" w:rsidP="00B947F7">
            <w:pPr>
              <w:pStyle w:val="ListParagraph"/>
              <w:ind w:left="0"/>
              <w:jc w:val="both"/>
              <w:rPr>
                <w:rFonts w:ascii="Arial" w:hAnsi="Arial" w:cs="Arial"/>
                <w:b/>
                <w:bCs/>
                <w:color w:val="000000"/>
                <w:sz w:val="20"/>
                <w:szCs w:val="20"/>
              </w:rPr>
            </w:pPr>
          </w:p>
          <w:p w14:paraId="4BA9C359" w14:textId="77777777" w:rsidR="00DA6E8D" w:rsidRPr="00EA59EE" w:rsidRDefault="00DA6E8D" w:rsidP="00B947F7">
            <w:pPr>
              <w:pStyle w:val="ListParagraph"/>
              <w:ind w:left="0"/>
              <w:jc w:val="both"/>
              <w:rPr>
                <w:rFonts w:ascii="Arial" w:hAnsi="Arial" w:cs="Arial"/>
                <w:b/>
                <w:bCs/>
                <w:color w:val="000000"/>
                <w:sz w:val="20"/>
                <w:szCs w:val="20"/>
              </w:rPr>
            </w:pPr>
            <w:r w:rsidRPr="00EA59EE">
              <w:rPr>
                <w:rFonts w:ascii="Arial" w:hAnsi="Arial" w:cs="Arial"/>
                <w:b/>
                <w:bCs/>
                <w:color w:val="000000"/>
                <w:sz w:val="20"/>
                <w:szCs w:val="20"/>
              </w:rPr>
              <w:t>Basis for classification – Principal or interest payment or any other amount wholly or partly overdue</w:t>
            </w:r>
          </w:p>
        </w:tc>
        <w:tc>
          <w:tcPr>
            <w:tcW w:w="3492" w:type="dxa"/>
          </w:tcPr>
          <w:p w14:paraId="4AB8061F" w14:textId="77777777" w:rsidR="00DA6E8D" w:rsidRPr="00EA59EE" w:rsidRDefault="00DA6E8D" w:rsidP="00B947F7">
            <w:pPr>
              <w:pStyle w:val="ListParagraph"/>
              <w:ind w:left="0"/>
              <w:jc w:val="both"/>
              <w:rPr>
                <w:rFonts w:ascii="Arial" w:hAnsi="Arial" w:cs="Arial"/>
                <w:b/>
                <w:bCs/>
                <w:sz w:val="20"/>
                <w:szCs w:val="20"/>
              </w:rPr>
            </w:pPr>
          </w:p>
          <w:p w14:paraId="10CFB678" w14:textId="77777777" w:rsidR="00DA6E8D" w:rsidRPr="00EA59EE" w:rsidRDefault="00DA6E8D" w:rsidP="00B947F7">
            <w:pPr>
              <w:pStyle w:val="ListParagraph"/>
              <w:ind w:left="0"/>
              <w:jc w:val="both"/>
              <w:rPr>
                <w:rFonts w:ascii="Arial" w:hAnsi="Arial" w:cs="Arial"/>
                <w:b/>
                <w:bCs/>
                <w:sz w:val="20"/>
                <w:szCs w:val="20"/>
              </w:rPr>
            </w:pPr>
          </w:p>
          <w:p w14:paraId="0B97DFF4" w14:textId="77777777" w:rsidR="00DA6E8D" w:rsidRPr="00EA59EE" w:rsidRDefault="00DA6E8D" w:rsidP="00B947F7">
            <w:pPr>
              <w:pStyle w:val="ListParagraph"/>
              <w:ind w:left="0"/>
              <w:jc w:val="both"/>
              <w:rPr>
                <w:rFonts w:ascii="Arial" w:hAnsi="Arial" w:cs="Arial"/>
                <w:b/>
                <w:bCs/>
                <w:sz w:val="20"/>
                <w:szCs w:val="20"/>
              </w:rPr>
            </w:pPr>
          </w:p>
          <w:p w14:paraId="5C775C9F" w14:textId="77777777" w:rsidR="00DA6E8D" w:rsidRPr="00EA59EE" w:rsidRDefault="00DA6E8D" w:rsidP="00B947F7">
            <w:pPr>
              <w:pStyle w:val="ListParagraph"/>
              <w:ind w:left="0"/>
              <w:jc w:val="both"/>
              <w:rPr>
                <w:rFonts w:ascii="Arial" w:hAnsi="Arial" w:cs="Arial"/>
                <w:b/>
                <w:bCs/>
                <w:sz w:val="20"/>
                <w:szCs w:val="20"/>
              </w:rPr>
            </w:pPr>
          </w:p>
          <w:p w14:paraId="6A291674" w14:textId="77777777" w:rsidR="00DA6E8D" w:rsidRPr="00EA59EE" w:rsidRDefault="00DA6E8D" w:rsidP="00B947F7">
            <w:pPr>
              <w:pStyle w:val="ListParagraph"/>
              <w:ind w:left="0"/>
              <w:jc w:val="both"/>
              <w:rPr>
                <w:rFonts w:ascii="Arial" w:hAnsi="Arial" w:cs="Arial"/>
                <w:b/>
                <w:bCs/>
                <w:sz w:val="20"/>
                <w:szCs w:val="20"/>
              </w:rPr>
            </w:pPr>
            <w:r w:rsidRPr="00EA59EE">
              <w:rPr>
                <w:rFonts w:ascii="Arial" w:hAnsi="Arial" w:cs="Arial"/>
                <w:b/>
                <w:bCs/>
                <w:sz w:val="20"/>
                <w:szCs w:val="20"/>
              </w:rPr>
              <w:t>Dates of classification</w:t>
            </w:r>
          </w:p>
        </w:tc>
      </w:tr>
      <w:tr w:rsidR="00DA6E8D" w:rsidRPr="00EA59EE" w14:paraId="741AC680" w14:textId="77777777" w:rsidTr="00B947F7">
        <w:tc>
          <w:tcPr>
            <w:tcW w:w="1543" w:type="dxa"/>
          </w:tcPr>
          <w:p w14:paraId="0C58F962" w14:textId="77777777" w:rsidR="00DA6E8D" w:rsidRPr="00EA59EE" w:rsidRDefault="00DA6E8D" w:rsidP="00B947F7">
            <w:pPr>
              <w:pStyle w:val="ListParagraph"/>
              <w:ind w:left="0"/>
              <w:jc w:val="both"/>
              <w:rPr>
                <w:rFonts w:ascii="Arial" w:hAnsi="Arial" w:cs="Arial"/>
                <w:sz w:val="20"/>
                <w:szCs w:val="20"/>
              </w:rPr>
            </w:pPr>
            <w:r w:rsidRPr="00EA59EE">
              <w:rPr>
                <w:rFonts w:ascii="Arial" w:hAnsi="Arial" w:cs="Arial"/>
                <w:color w:val="000000"/>
                <w:sz w:val="20"/>
                <w:szCs w:val="20"/>
              </w:rPr>
              <w:t>SMA-0</w:t>
            </w:r>
          </w:p>
        </w:tc>
        <w:tc>
          <w:tcPr>
            <w:tcW w:w="3261" w:type="dxa"/>
          </w:tcPr>
          <w:p w14:paraId="4C63E317" w14:textId="77777777"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Upto 30 days</w:t>
            </w:r>
          </w:p>
        </w:tc>
        <w:tc>
          <w:tcPr>
            <w:tcW w:w="3492" w:type="dxa"/>
          </w:tcPr>
          <w:p w14:paraId="2F0BD5EE" w14:textId="4430AEF2" w:rsidR="00DA6E8D" w:rsidRPr="00EA59EE" w:rsidRDefault="00DA6E8D" w:rsidP="00B947F7">
            <w:pPr>
              <w:pStyle w:val="ListParagraph"/>
              <w:ind w:left="0"/>
              <w:jc w:val="both"/>
              <w:rPr>
                <w:rFonts w:ascii="Arial" w:hAnsi="Arial" w:cs="Arial"/>
                <w:sz w:val="20"/>
                <w:szCs w:val="20"/>
              </w:rPr>
            </w:pPr>
            <w:r w:rsidRPr="00EA59EE">
              <w:rPr>
                <w:rFonts w:ascii="Arial" w:hAnsi="Arial" w:cs="Arial"/>
                <w:color w:val="000000"/>
                <w:sz w:val="20"/>
                <w:szCs w:val="20"/>
              </w:rPr>
              <w:t xml:space="preserve">SMA 0- As on </w:t>
            </w:r>
            <w:r w:rsidR="00EC54DB" w:rsidRPr="00EA59EE">
              <w:rPr>
                <w:rFonts w:ascii="Arial" w:hAnsi="Arial" w:cs="Arial"/>
                <w:color w:val="000000"/>
                <w:sz w:val="20"/>
                <w:szCs w:val="20"/>
              </w:rPr>
              <w:t>3</w:t>
            </w:r>
            <w:r w:rsidRPr="00EA59EE">
              <w:rPr>
                <w:rFonts w:ascii="Arial" w:hAnsi="Arial" w:cs="Arial"/>
                <w:color w:val="000000"/>
                <w:sz w:val="20"/>
                <w:szCs w:val="20"/>
              </w:rPr>
              <w:t>1/</w:t>
            </w:r>
            <w:r w:rsidR="00EC54DB" w:rsidRPr="00EA59EE">
              <w:rPr>
                <w:rFonts w:ascii="Arial" w:hAnsi="Arial" w:cs="Arial"/>
                <w:color w:val="000000"/>
                <w:sz w:val="20"/>
                <w:szCs w:val="20"/>
              </w:rPr>
              <w:t>05</w:t>
            </w:r>
            <w:r w:rsidRPr="00EA59EE">
              <w:rPr>
                <w:rFonts w:ascii="Arial" w:hAnsi="Arial" w:cs="Arial"/>
                <w:color w:val="000000"/>
                <w:sz w:val="20"/>
                <w:szCs w:val="20"/>
              </w:rPr>
              <w:t xml:space="preserve">/2024 </w:t>
            </w:r>
          </w:p>
        </w:tc>
      </w:tr>
      <w:tr w:rsidR="00DA6E8D" w:rsidRPr="00EA59EE" w14:paraId="46163486" w14:textId="77777777" w:rsidTr="00B947F7">
        <w:tc>
          <w:tcPr>
            <w:tcW w:w="1543" w:type="dxa"/>
          </w:tcPr>
          <w:p w14:paraId="423E21CC" w14:textId="77777777" w:rsidR="00DA6E8D" w:rsidRPr="00EA59EE" w:rsidRDefault="00DA6E8D" w:rsidP="00B947F7">
            <w:pPr>
              <w:pStyle w:val="ListParagraph"/>
              <w:ind w:left="0"/>
              <w:jc w:val="both"/>
              <w:rPr>
                <w:rFonts w:ascii="Arial" w:hAnsi="Arial" w:cs="Arial"/>
                <w:color w:val="000000"/>
                <w:sz w:val="20"/>
                <w:szCs w:val="20"/>
              </w:rPr>
            </w:pPr>
          </w:p>
          <w:p w14:paraId="64A36E57" w14:textId="77777777" w:rsidR="00DA6E8D" w:rsidRPr="00EA59EE" w:rsidRDefault="00DA6E8D" w:rsidP="00B947F7">
            <w:pPr>
              <w:pStyle w:val="ListParagraph"/>
              <w:ind w:left="0"/>
              <w:jc w:val="both"/>
              <w:rPr>
                <w:rFonts w:ascii="Arial" w:hAnsi="Arial" w:cs="Arial"/>
                <w:sz w:val="20"/>
                <w:szCs w:val="20"/>
              </w:rPr>
            </w:pPr>
            <w:r w:rsidRPr="00EA59EE">
              <w:rPr>
                <w:rFonts w:ascii="Arial" w:hAnsi="Arial" w:cs="Arial"/>
                <w:color w:val="000000"/>
                <w:sz w:val="20"/>
                <w:szCs w:val="20"/>
              </w:rPr>
              <w:t>SMA-1</w:t>
            </w:r>
          </w:p>
        </w:tc>
        <w:tc>
          <w:tcPr>
            <w:tcW w:w="3261" w:type="dxa"/>
          </w:tcPr>
          <w:p w14:paraId="6CCCFAA3" w14:textId="77777777"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30 days and upto 60 days</w:t>
            </w:r>
          </w:p>
        </w:tc>
        <w:tc>
          <w:tcPr>
            <w:tcW w:w="3492" w:type="dxa"/>
          </w:tcPr>
          <w:p w14:paraId="0EB822CC" w14:textId="77777777" w:rsidR="00DA6E8D" w:rsidRPr="00EA59EE" w:rsidRDefault="00DA6E8D" w:rsidP="00B947F7">
            <w:pPr>
              <w:pStyle w:val="ListParagraph"/>
              <w:ind w:left="0"/>
              <w:jc w:val="both"/>
              <w:rPr>
                <w:rFonts w:ascii="Arial" w:hAnsi="Arial" w:cs="Arial"/>
                <w:sz w:val="20"/>
                <w:szCs w:val="20"/>
              </w:rPr>
            </w:pPr>
          </w:p>
          <w:p w14:paraId="491BAF05" w14:textId="199698C9" w:rsidR="00DA6E8D" w:rsidRPr="00EA59EE" w:rsidRDefault="00DA6E8D" w:rsidP="00B947F7">
            <w:pPr>
              <w:pStyle w:val="ListParagraph"/>
              <w:ind w:left="0"/>
              <w:jc w:val="both"/>
              <w:rPr>
                <w:rFonts w:ascii="Arial" w:hAnsi="Arial" w:cs="Arial"/>
                <w:sz w:val="20"/>
                <w:szCs w:val="20"/>
              </w:rPr>
            </w:pPr>
            <w:r w:rsidRPr="00EA59EE">
              <w:rPr>
                <w:rFonts w:ascii="Arial" w:hAnsi="Arial" w:cs="Arial"/>
                <w:sz w:val="20"/>
                <w:szCs w:val="20"/>
              </w:rPr>
              <w:t xml:space="preserve">SMA 1- As on </w:t>
            </w:r>
            <w:r w:rsidR="00EC54DB" w:rsidRPr="00EA59EE">
              <w:rPr>
                <w:rFonts w:ascii="Arial" w:hAnsi="Arial" w:cs="Arial"/>
                <w:sz w:val="20"/>
                <w:szCs w:val="20"/>
              </w:rPr>
              <w:t>30</w:t>
            </w:r>
            <w:r w:rsidRPr="00EA59EE">
              <w:rPr>
                <w:rFonts w:ascii="Arial" w:hAnsi="Arial" w:cs="Arial"/>
                <w:sz w:val="20"/>
                <w:szCs w:val="20"/>
              </w:rPr>
              <w:t>/</w:t>
            </w:r>
            <w:r w:rsidR="00EC54DB" w:rsidRPr="00EA59EE">
              <w:rPr>
                <w:rFonts w:ascii="Arial" w:hAnsi="Arial" w:cs="Arial"/>
                <w:sz w:val="20"/>
                <w:szCs w:val="20"/>
              </w:rPr>
              <w:t>06</w:t>
            </w:r>
            <w:r w:rsidRPr="00EA59EE">
              <w:rPr>
                <w:rFonts w:ascii="Arial" w:hAnsi="Arial" w:cs="Arial"/>
                <w:sz w:val="20"/>
                <w:szCs w:val="20"/>
              </w:rPr>
              <w:t>/2024</w:t>
            </w:r>
          </w:p>
        </w:tc>
      </w:tr>
      <w:tr w:rsidR="00DA6E8D" w:rsidRPr="00EA59EE" w14:paraId="1710B4DF" w14:textId="77777777" w:rsidTr="00B947F7">
        <w:tc>
          <w:tcPr>
            <w:tcW w:w="1543" w:type="dxa"/>
          </w:tcPr>
          <w:p w14:paraId="5CE9CD1F" w14:textId="77777777" w:rsidR="00DA6E8D" w:rsidRPr="00EA59EE" w:rsidRDefault="00DA6E8D" w:rsidP="00B947F7">
            <w:pPr>
              <w:pStyle w:val="ListParagraph"/>
              <w:ind w:left="0"/>
              <w:jc w:val="both"/>
              <w:rPr>
                <w:rFonts w:ascii="Arial" w:hAnsi="Arial" w:cs="Arial"/>
                <w:color w:val="000000"/>
                <w:sz w:val="20"/>
                <w:szCs w:val="20"/>
              </w:rPr>
            </w:pPr>
          </w:p>
          <w:p w14:paraId="106F134E" w14:textId="77777777"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SMA-2</w:t>
            </w:r>
          </w:p>
        </w:tc>
        <w:tc>
          <w:tcPr>
            <w:tcW w:w="3261" w:type="dxa"/>
          </w:tcPr>
          <w:p w14:paraId="1044402D" w14:textId="77777777"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60 days and upto 90 days</w:t>
            </w:r>
          </w:p>
        </w:tc>
        <w:tc>
          <w:tcPr>
            <w:tcW w:w="3492" w:type="dxa"/>
          </w:tcPr>
          <w:p w14:paraId="255EB19A" w14:textId="77777777" w:rsidR="00DA6E8D" w:rsidRPr="00EA59EE" w:rsidRDefault="00DA6E8D" w:rsidP="00B947F7">
            <w:pPr>
              <w:pStyle w:val="ListParagraph"/>
              <w:ind w:left="0"/>
              <w:jc w:val="both"/>
              <w:rPr>
                <w:rFonts w:ascii="Arial" w:hAnsi="Arial" w:cs="Arial"/>
                <w:color w:val="000000"/>
                <w:sz w:val="20"/>
                <w:szCs w:val="20"/>
              </w:rPr>
            </w:pPr>
          </w:p>
          <w:p w14:paraId="3CD01DB6" w14:textId="402B545F"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SMA 2- As on 3</w:t>
            </w:r>
            <w:r w:rsidR="00EC54DB" w:rsidRPr="00EA59EE">
              <w:rPr>
                <w:rFonts w:ascii="Arial" w:hAnsi="Arial" w:cs="Arial"/>
                <w:color w:val="000000"/>
                <w:sz w:val="20"/>
                <w:szCs w:val="20"/>
              </w:rPr>
              <w:t>0</w:t>
            </w:r>
            <w:r w:rsidRPr="00EA59EE">
              <w:rPr>
                <w:rFonts w:ascii="Arial" w:hAnsi="Arial" w:cs="Arial"/>
                <w:color w:val="000000"/>
                <w:sz w:val="20"/>
                <w:szCs w:val="20"/>
              </w:rPr>
              <w:t>/</w:t>
            </w:r>
            <w:r w:rsidR="00EC54DB" w:rsidRPr="00EA59EE">
              <w:rPr>
                <w:rFonts w:ascii="Arial" w:hAnsi="Arial" w:cs="Arial"/>
                <w:color w:val="000000"/>
                <w:sz w:val="20"/>
                <w:szCs w:val="20"/>
              </w:rPr>
              <w:t>07</w:t>
            </w:r>
            <w:r w:rsidRPr="00EA59EE">
              <w:rPr>
                <w:rFonts w:ascii="Arial" w:hAnsi="Arial" w:cs="Arial"/>
                <w:color w:val="000000"/>
                <w:sz w:val="20"/>
                <w:szCs w:val="20"/>
              </w:rPr>
              <w:t>/2024</w:t>
            </w:r>
          </w:p>
        </w:tc>
      </w:tr>
      <w:tr w:rsidR="00DA6E8D" w:rsidRPr="00EA59EE" w14:paraId="6AE6F0BA" w14:textId="77777777" w:rsidTr="00B947F7">
        <w:tc>
          <w:tcPr>
            <w:tcW w:w="1543" w:type="dxa"/>
          </w:tcPr>
          <w:p w14:paraId="76F79C1C" w14:textId="77777777" w:rsidR="00DA6E8D" w:rsidRPr="00EA59EE" w:rsidRDefault="00DA6E8D" w:rsidP="00B947F7">
            <w:pPr>
              <w:pStyle w:val="ListParagraph"/>
              <w:ind w:left="0"/>
              <w:jc w:val="both"/>
              <w:rPr>
                <w:rFonts w:ascii="Arial" w:hAnsi="Arial" w:cs="Arial"/>
                <w:color w:val="000000"/>
                <w:sz w:val="20"/>
                <w:szCs w:val="20"/>
              </w:rPr>
            </w:pPr>
          </w:p>
          <w:p w14:paraId="142CDADB" w14:textId="77777777"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NPA</w:t>
            </w:r>
          </w:p>
        </w:tc>
        <w:tc>
          <w:tcPr>
            <w:tcW w:w="3261" w:type="dxa"/>
          </w:tcPr>
          <w:p w14:paraId="17D4C0A1" w14:textId="77777777" w:rsidR="00DA6E8D" w:rsidRPr="00EA59EE" w:rsidRDefault="00DA6E8D" w:rsidP="00B947F7">
            <w:pPr>
              <w:pStyle w:val="ListParagraph"/>
              <w:ind w:left="0"/>
              <w:jc w:val="both"/>
              <w:rPr>
                <w:rFonts w:ascii="Arial" w:hAnsi="Arial" w:cs="Arial"/>
                <w:color w:val="000000"/>
                <w:sz w:val="20"/>
                <w:szCs w:val="20"/>
              </w:rPr>
            </w:pPr>
          </w:p>
          <w:p w14:paraId="57EE9563" w14:textId="77777777"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90 days</w:t>
            </w:r>
          </w:p>
        </w:tc>
        <w:tc>
          <w:tcPr>
            <w:tcW w:w="3492" w:type="dxa"/>
          </w:tcPr>
          <w:p w14:paraId="76E5D9F1" w14:textId="021B6046" w:rsidR="00DA6E8D" w:rsidRPr="00EA59EE" w:rsidRDefault="00DA6E8D" w:rsidP="00B947F7">
            <w:pPr>
              <w:pStyle w:val="ListParagraph"/>
              <w:ind w:left="0"/>
              <w:jc w:val="both"/>
              <w:rPr>
                <w:rFonts w:ascii="Arial" w:hAnsi="Arial" w:cs="Arial"/>
                <w:color w:val="000000"/>
                <w:sz w:val="20"/>
                <w:szCs w:val="20"/>
              </w:rPr>
            </w:pPr>
            <w:r w:rsidRPr="00EA59EE">
              <w:rPr>
                <w:rFonts w:ascii="Arial" w:hAnsi="Arial" w:cs="Arial"/>
                <w:color w:val="000000"/>
                <w:sz w:val="20"/>
                <w:szCs w:val="20"/>
              </w:rPr>
              <w:t xml:space="preserve">The loan will be classified as NPA </w:t>
            </w:r>
            <w:r w:rsidR="00EC54DB" w:rsidRPr="00EA59EE">
              <w:rPr>
                <w:rFonts w:ascii="Arial" w:hAnsi="Arial" w:cs="Arial"/>
                <w:color w:val="000000"/>
                <w:sz w:val="20"/>
                <w:szCs w:val="20"/>
              </w:rPr>
              <w:t>in the E</w:t>
            </w:r>
            <w:r w:rsidR="00DC161F" w:rsidRPr="00EA59EE">
              <w:rPr>
                <w:rFonts w:ascii="Arial" w:hAnsi="Arial" w:cs="Arial"/>
                <w:color w:val="000000"/>
                <w:sz w:val="20"/>
                <w:szCs w:val="20"/>
              </w:rPr>
              <w:t xml:space="preserve">nd </w:t>
            </w:r>
            <w:r w:rsidR="00EC54DB" w:rsidRPr="00EA59EE">
              <w:rPr>
                <w:rFonts w:ascii="Arial" w:hAnsi="Arial" w:cs="Arial"/>
                <w:color w:val="000000"/>
                <w:sz w:val="20"/>
                <w:szCs w:val="20"/>
              </w:rPr>
              <w:t>O</w:t>
            </w:r>
            <w:r w:rsidR="00DC161F" w:rsidRPr="00EA59EE">
              <w:rPr>
                <w:rFonts w:ascii="Arial" w:hAnsi="Arial" w:cs="Arial"/>
                <w:color w:val="000000"/>
                <w:sz w:val="20"/>
                <w:szCs w:val="20"/>
              </w:rPr>
              <w:t xml:space="preserve">f </w:t>
            </w:r>
            <w:r w:rsidR="00EC54DB" w:rsidRPr="00EA59EE">
              <w:rPr>
                <w:rFonts w:ascii="Arial" w:hAnsi="Arial" w:cs="Arial"/>
                <w:color w:val="000000"/>
                <w:sz w:val="20"/>
                <w:szCs w:val="20"/>
              </w:rPr>
              <w:t>D</w:t>
            </w:r>
            <w:r w:rsidR="00DC161F" w:rsidRPr="00EA59EE">
              <w:rPr>
                <w:rFonts w:ascii="Arial" w:hAnsi="Arial" w:cs="Arial"/>
                <w:color w:val="000000"/>
                <w:sz w:val="20"/>
                <w:szCs w:val="20"/>
              </w:rPr>
              <w:t>ay</w:t>
            </w:r>
            <w:r w:rsidR="00EC54DB" w:rsidRPr="00EA59EE">
              <w:rPr>
                <w:rFonts w:ascii="Arial" w:hAnsi="Arial" w:cs="Arial"/>
                <w:color w:val="000000"/>
                <w:sz w:val="20"/>
                <w:szCs w:val="20"/>
              </w:rPr>
              <w:t xml:space="preserve"> process on</w:t>
            </w:r>
            <w:r w:rsidRPr="00EA59EE">
              <w:rPr>
                <w:rFonts w:ascii="Arial" w:hAnsi="Arial" w:cs="Arial"/>
                <w:color w:val="000000"/>
                <w:sz w:val="20"/>
                <w:szCs w:val="20"/>
              </w:rPr>
              <w:t xml:space="preserve"> </w:t>
            </w:r>
            <w:r w:rsidR="00EC54DB" w:rsidRPr="00EA59EE">
              <w:rPr>
                <w:rFonts w:ascii="Arial" w:hAnsi="Arial" w:cs="Arial"/>
                <w:color w:val="000000"/>
                <w:sz w:val="20"/>
                <w:szCs w:val="20"/>
              </w:rPr>
              <w:t>29/08/2024</w:t>
            </w:r>
          </w:p>
        </w:tc>
      </w:tr>
    </w:tbl>
    <w:p w14:paraId="5F286F0F" w14:textId="22ADA516" w:rsidR="00FB449B" w:rsidRPr="00EA59EE" w:rsidRDefault="00FB449B" w:rsidP="00DA6E8D">
      <w:pPr>
        <w:pStyle w:val="ListParagraph"/>
        <w:jc w:val="both"/>
        <w:rPr>
          <w:rFonts w:ascii="Arial" w:hAnsi="Arial" w:cs="Arial"/>
        </w:rPr>
      </w:pPr>
    </w:p>
    <w:p w14:paraId="01B504E2" w14:textId="77777777" w:rsidR="00A949A7" w:rsidRDefault="00A949A7" w:rsidP="00DA6E8D">
      <w:pPr>
        <w:pStyle w:val="ListParagraph"/>
        <w:jc w:val="both"/>
        <w:rPr>
          <w:rFonts w:ascii="Arial" w:hAnsi="Arial" w:cs="Arial"/>
        </w:rPr>
      </w:pPr>
    </w:p>
    <w:p w14:paraId="7AB89FA1" w14:textId="77777777" w:rsidR="000536B6" w:rsidRDefault="000536B6" w:rsidP="00DA6E8D">
      <w:pPr>
        <w:pStyle w:val="ListParagraph"/>
        <w:jc w:val="both"/>
        <w:rPr>
          <w:rFonts w:ascii="Arial" w:hAnsi="Arial" w:cs="Arial"/>
        </w:rPr>
      </w:pPr>
    </w:p>
    <w:p w14:paraId="4385316E" w14:textId="77777777" w:rsidR="000536B6" w:rsidRDefault="000536B6" w:rsidP="00DA6E8D">
      <w:pPr>
        <w:pStyle w:val="ListParagraph"/>
        <w:jc w:val="both"/>
        <w:rPr>
          <w:rFonts w:ascii="Arial" w:hAnsi="Arial" w:cs="Arial"/>
        </w:rPr>
      </w:pPr>
    </w:p>
    <w:p w14:paraId="375D0235" w14:textId="77777777" w:rsidR="000536B6" w:rsidRDefault="000536B6" w:rsidP="00DA6E8D">
      <w:pPr>
        <w:pStyle w:val="ListParagraph"/>
        <w:jc w:val="both"/>
        <w:rPr>
          <w:rFonts w:ascii="Arial" w:hAnsi="Arial" w:cs="Arial"/>
        </w:rPr>
      </w:pPr>
    </w:p>
    <w:p w14:paraId="24ABC4A6" w14:textId="77777777" w:rsidR="000536B6" w:rsidRDefault="000536B6" w:rsidP="00DA6E8D">
      <w:pPr>
        <w:pStyle w:val="ListParagraph"/>
        <w:jc w:val="both"/>
        <w:rPr>
          <w:rFonts w:ascii="Arial" w:hAnsi="Arial" w:cs="Arial"/>
        </w:rPr>
      </w:pPr>
    </w:p>
    <w:p w14:paraId="63ACA462" w14:textId="77777777" w:rsidR="000536B6" w:rsidRDefault="000536B6" w:rsidP="00DA6E8D">
      <w:pPr>
        <w:pStyle w:val="ListParagraph"/>
        <w:jc w:val="both"/>
        <w:rPr>
          <w:rFonts w:ascii="Arial" w:hAnsi="Arial" w:cs="Arial"/>
        </w:rPr>
      </w:pPr>
    </w:p>
    <w:p w14:paraId="235C4CF1" w14:textId="77777777" w:rsidR="000536B6" w:rsidRDefault="000536B6" w:rsidP="00DA6E8D">
      <w:pPr>
        <w:pStyle w:val="ListParagraph"/>
        <w:jc w:val="both"/>
        <w:rPr>
          <w:rFonts w:ascii="Arial" w:hAnsi="Arial" w:cs="Arial"/>
        </w:rPr>
      </w:pPr>
    </w:p>
    <w:p w14:paraId="5943561B" w14:textId="77777777" w:rsidR="000536B6" w:rsidRDefault="000536B6" w:rsidP="00DA6E8D">
      <w:pPr>
        <w:pStyle w:val="ListParagraph"/>
        <w:jc w:val="both"/>
        <w:rPr>
          <w:rFonts w:ascii="Arial" w:hAnsi="Arial" w:cs="Arial"/>
        </w:rPr>
      </w:pPr>
    </w:p>
    <w:p w14:paraId="6B7208A5" w14:textId="165BD271" w:rsidR="000536B6" w:rsidRDefault="000536B6" w:rsidP="00DA6E8D">
      <w:pPr>
        <w:pStyle w:val="ListParagraph"/>
        <w:jc w:val="both"/>
        <w:rPr>
          <w:rFonts w:ascii="Arial" w:hAnsi="Arial" w:cs="Arial"/>
        </w:rPr>
      </w:pPr>
      <w:r>
        <w:rPr>
          <w:rFonts w:ascii="Arial" w:hAnsi="Arial" w:cs="Arial"/>
        </w:rPr>
        <w:lastRenderedPageBreak/>
        <w:t>Loans with EDI repayment structure</w:t>
      </w:r>
    </w:p>
    <w:p w14:paraId="62631995" w14:textId="77777777" w:rsidR="000536B6" w:rsidRDefault="000536B6" w:rsidP="00DA6E8D">
      <w:pPr>
        <w:pStyle w:val="ListParagraph"/>
        <w:jc w:val="both"/>
        <w:rPr>
          <w:rFonts w:ascii="Arial" w:hAnsi="Arial" w:cs="Arial"/>
        </w:rPr>
      </w:pPr>
    </w:p>
    <w:p w14:paraId="4254F9F6" w14:textId="77777777" w:rsidR="000536B6" w:rsidRDefault="000536B6" w:rsidP="00DA6E8D">
      <w:pPr>
        <w:pStyle w:val="ListParagraph"/>
        <w:jc w:val="both"/>
        <w:rPr>
          <w:rFonts w:ascii="Arial" w:hAnsi="Arial" w:cs="Arial"/>
        </w:rPr>
      </w:pPr>
    </w:p>
    <w:tbl>
      <w:tblPr>
        <w:tblStyle w:val="TableGrid"/>
        <w:tblW w:w="0" w:type="auto"/>
        <w:tblInd w:w="720" w:type="dxa"/>
        <w:tblLook w:val="04A0" w:firstRow="1" w:lastRow="0" w:firstColumn="1" w:lastColumn="0" w:noHBand="0" w:noVBand="1"/>
      </w:tblPr>
      <w:tblGrid>
        <w:gridCol w:w="1543"/>
        <w:gridCol w:w="3261"/>
        <w:gridCol w:w="3492"/>
      </w:tblGrid>
      <w:tr w:rsidR="000536B6" w:rsidRPr="00EA59EE" w14:paraId="4809645F" w14:textId="77777777" w:rsidTr="00297320">
        <w:tc>
          <w:tcPr>
            <w:tcW w:w="8296" w:type="dxa"/>
            <w:gridSpan w:val="3"/>
          </w:tcPr>
          <w:p w14:paraId="620A8125" w14:textId="7381C6B7" w:rsidR="000536B6" w:rsidRPr="00EA59EE" w:rsidRDefault="000536B6" w:rsidP="00297320">
            <w:pPr>
              <w:pStyle w:val="ListParagraph"/>
              <w:ind w:left="0"/>
              <w:jc w:val="both"/>
              <w:rPr>
                <w:rFonts w:ascii="Arial" w:hAnsi="Arial" w:cs="Arial"/>
                <w:b/>
                <w:bCs/>
                <w:sz w:val="20"/>
                <w:szCs w:val="20"/>
              </w:rPr>
            </w:pPr>
            <w:r w:rsidRPr="00EA59EE">
              <w:rPr>
                <w:rFonts w:ascii="Arial" w:hAnsi="Arial" w:cs="Arial"/>
                <w:b/>
                <w:bCs/>
                <w:sz w:val="20"/>
                <w:szCs w:val="20"/>
              </w:rPr>
              <w:t xml:space="preserve">Eg; A customer avails loan on 01/11/2023 </w:t>
            </w:r>
            <w:r w:rsidR="0016259D">
              <w:rPr>
                <w:rFonts w:ascii="Arial" w:hAnsi="Arial" w:cs="Arial"/>
                <w:b/>
                <w:bCs/>
                <w:sz w:val="20"/>
                <w:szCs w:val="20"/>
              </w:rPr>
              <w:t xml:space="preserve">under EDI scheme </w:t>
            </w:r>
            <w:r w:rsidR="00CA19DA">
              <w:rPr>
                <w:rFonts w:ascii="Arial" w:hAnsi="Arial" w:cs="Arial"/>
                <w:b/>
                <w:bCs/>
                <w:sz w:val="20"/>
                <w:szCs w:val="20"/>
              </w:rPr>
              <w:t>of 1</w:t>
            </w:r>
            <w:r w:rsidR="00C81860">
              <w:rPr>
                <w:rFonts w:ascii="Arial" w:hAnsi="Arial" w:cs="Arial"/>
                <w:b/>
                <w:bCs/>
                <w:sz w:val="20"/>
                <w:szCs w:val="20"/>
              </w:rPr>
              <w:t>22</w:t>
            </w:r>
            <w:r w:rsidR="00CA19DA">
              <w:rPr>
                <w:rFonts w:ascii="Arial" w:hAnsi="Arial" w:cs="Arial"/>
                <w:b/>
                <w:bCs/>
                <w:sz w:val="20"/>
                <w:szCs w:val="20"/>
              </w:rPr>
              <w:t xml:space="preserve"> days . The commencement of first EDI is on 01/11/2023. Customer has not made any repayments from 02/11/2023</w:t>
            </w:r>
            <w:r w:rsidRPr="00EA59EE">
              <w:rPr>
                <w:rFonts w:ascii="Arial" w:hAnsi="Arial" w:cs="Arial"/>
                <w:b/>
                <w:bCs/>
                <w:sz w:val="20"/>
                <w:szCs w:val="20"/>
              </w:rPr>
              <w:t>, the SMA /NPA classification will be as below :</w:t>
            </w:r>
          </w:p>
        </w:tc>
      </w:tr>
      <w:tr w:rsidR="000536B6" w:rsidRPr="00EA59EE" w14:paraId="2FCD44CB" w14:textId="77777777" w:rsidTr="00297320">
        <w:tc>
          <w:tcPr>
            <w:tcW w:w="1543" w:type="dxa"/>
          </w:tcPr>
          <w:p w14:paraId="2B5C7AFD" w14:textId="77777777" w:rsidR="000536B6" w:rsidRPr="00EA59EE" w:rsidRDefault="000536B6" w:rsidP="00297320">
            <w:pPr>
              <w:pStyle w:val="ListParagraph"/>
              <w:ind w:left="0"/>
              <w:jc w:val="both"/>
              <w:rPr>
                <w:rFonts w:ascii="Arial" w:hAnsi="Arial" w:cs="Arial"/>
                <w:b/>
                <w:bCs/>
                <w:color w:val="000000"/>
                <w:sz w:val="20"/>
                <w:szCs w:val="20"/>
              </w:rPr>
            </w:pPr>
          </w:p>
          <w:p w14:paraId="15E6F3A9" w14:textId="77777777" w:rsidR="000536B6" w:rsidRPr="00EA59EE" w:rsidRDefault="000536B6" w:rsidP="00297320">
            <w:pPr>
              <w:pStyle w:val="ListParagraph"/>
              <w:ind w:left="0"/>
              <w:jc w:val="both"/>
              <w:rPr>
                <w:rFonts w:ascii="Arial" w:hAnsi="Arial" w:cs="Arial"/>
                <w:b/>
                <w:bCs/>
                <w:color w:val="000000"/>
                <w:sz w:val="20"/>
                <w:szCs w:val="20"/>
              </w:rPr>
            </w:pPr>
          </w:p>
          <w:p w14:paraId="581E5344" w14:textId="77777777" w:rsidR="000536B6" w:rsidRPr="00EA59EE" w:rsidRDefault="000536B6" w:rsidP="00297320">
            <w:pPr>
              <w:pStyle w:val="ListParagraph"/>
              <w:ind w:left="0"/>
              <w:jc w:val="both"/>
              <w:rPr>
                <w:rFonts w:ascii="Arial" w:hAnsi="Arial" w:cs="Arial"/>
                <w:b/>
                <w:bCs/>
                <w:color w:val="000000"/>
                <w:sz w:val="20"/>
                <w:szCs w:val="20"/>
              </w:rPr>
            </w:pPr>
          </w:p>
          <w:p w14:paraId="1E6D2C60" w14:textId="77777777" w:rsidR="000536B6" w:rsidRPr="00EA59EE" w:rsidRDefault="000536B6" w:rsidP="00297320">
            <w:pPr>
              <w:pStyle w:val="ListParagraph"/>
              <w:ind w:left="0"/>
              <w:jc w:val="both"/>
              <w:rPr>
                <w:rFonts w:ascii="Arial" w:hAnsi="Arial" w:cs="Arial"/>
                <w:b/>
                <w:bCs/>
              </w:rPr>
            </w:pPr>
            <w:r w:rsidRPr="00EA59EE">
              <w:rPr>
                <w:rFonts w:ascii="Arial" w:hAnsi="Arial" w:cs="Arial"/>
                <w:b/>
                <w:bCs/>
                <w:color w:val="000000"/>
                <w:sz w:val="20"/>
                <w:szCs w:val="20"/>
              </w:rPr>
              <w:t>SMA categories</w:t>
            </w:r>
          </w:p>
        </w:tc>
        <w:tc>
          <w:tcPr>
            <w:tcW w:w="3261" w:type="dxa"/>
          </w:tcPr>
          <w:p w14:paraId="5D4C1C17" w14:textId="77777777" w:rsidR="000536B6" w:rsidRPr="00EA59EE" w:rsidRDefault="000536B6" w:rsidP="00297320">
            <w:pPr>
              <w:pStyle w:val="ListParagraph"/>
              <w:ind w:left="0"/>
              <w:jc w:val="both"/>
              <w:rPr>
                <w:rFonts w:ascii="Arial" w:hAnsi="Arial" w:cs="Arial"/>
                <w:b/>
                <w:bCs/>
                <w:color w:val="000000"/>
                <w:sz w:val="20"/>
                <w:szCs w:val="20"/>
              </w:rPr>
            </w:pPr>
          </w:p>
          <w:p w14:paraId="4BDE878E" w14:textId="77777777" w:rsidR="000536B6" w:rsidRPr="00EA59EE" w:rsidRDefault="000536B6" w:rsidP="00297320">
            <w:pPr>
              <w:pStyle w:val="ListParagraph"/>
              <w:ind w:left="0"/>
              <w:jc w:val="both"/>
              <w:rPr>
                <w:rFonts w:ascii="Arial" w:hAnsi="Arial" w:cs="Arial"/>
                <w:b/>
                <w:bCs/>
                <w:color w:val="000000"/>
                <w:sz w:val="20"/>
                <w:szCs w:val="20"/>
              </w:rPr>
            </w:pPr>
            <w:r w:rsidRPr="00EA59EE">
              <w:rPr>
                <w:rFonts w:ascii="Arial" w:hAnsi="Arial" w:cs="Arial"/>
                <w:b/>
                <w:bCs/>
                <w:color w:val="000000"/>
                <w:sz w:val="20"/>
                <w:szCs w:val="20"/>
              </w:rPr>
              <w:t>Basis for classification – Principal or interest payment or any other amount wholly or partly overdue</w:t>
            </w:r>
          </w:p>
        </w:tc>
        <w:tc>
          <w:tcPr>
            <w:tcW w:w="3492" w:type="dxa"/>
          </w:tcPr>
          <w:p w14:paraId="33032D53" w14:textId="77777777" w:rsidR="000536B6" w:rsidRPr="00EA59EE" w:rsidRDefault="000536B6" w:rsidP="00297320">
            <w:pPr>
              <w:pStyle w:val="ListParagraph"/>
              <w:ind w:left="0"/>
              <w:jc w:val="both"/>
              <w:rPr>
                <w:rFonts w:ascii="Arial" w:hAnsi="Arial" w:cs="Arial"/>
                <w:b/>
                <w:bCs/>
                <w:sz w:val="20"/>
                <w:szCs w:val="20"/>
              </w:rPr>
            </w:pPr>
          </w:p>
          <w:p w14:paraId="1BEEA1B8" w14:textId="77777777" w:rsidR="000536B6" w:rsidRPr="00EA59EE" w:rsidRDefault="000536B6" w:rsidP="00297320">
            <w:pPr>
              <w:pStyle w:val="ListParagraph"/>
              <w:ind w:left="0"/>
              <w:jc w:val="both"/>
              <w:rPr>
                <w:rFonts w:ascii="Arial" w:hAnsi="Arial" w:cs="Arial"/>
                <w:b/>
                <w:bCs/>
                <w:sz w:val="20"/>
                <w:szCs w:val="20"/>
              </w:rPr>
            </w:pPr>
          </w:p>
          <w:p w14:paraId="2CBEDE25" w14:textId="77777777" w:rsidR="000536B6" w:rsidRPr="00EA59EE" w:rsidRDefault="000536B6" w:rsidP="00297320">
            <w:pPr>
              <w:pStyle w:val="ListParagraph"/>
              <w:ind w:left="0"/>
              <w:jc w:val="both"/>
              <w:rPr>
                <w:rFonts w:ascii="Arial" w:hAnsi="Arial" w:cs="Arial"/>
                <w:b/>
                <w:bCs/>
                <w:sz w:val="20"/>
                <w:szCs w:val="20"/>
              </w:rPr>
            </w:pPr>
          </w:p>
          <w:p w14:paraId="315D042A" w14:textId="77777777" w:rsidR="000536B6" w:rsidRPr="00EA59EE" w:rsidRDefault="000536B6" w:rsidP="00297320">
            <w:pPr>
              <w:pStyle w:val="ListParagraph"/>
              <w:ind w:left="0"/>
              <w:jc w:val="both"/>
              <w:rPr>
                <w:rFonts w:ascii="Arial" w:hAnsi="Arial" w:cs="Arial"/>
                <w:b/>
                <w:bCs/>
                <w:sz w:val="20"/>
                <w:szCs w:val="20"/>
              </w:rPr>
            </w:pPr>
          </w:p>
          <w:p w14:paraId="5875871D" w14:textId="77777777" w:rsidR="000536B6" w:rsidRPr="00EA59EE" w:rsidRDefault="000536B6" w:rsidP="00297320">
            <w:pPr>
              <w:pStyle w:val="ListParagraph"/>
              <w:ind w:left="0"/>
              <w:jc w:val="both"/>
              <w:rPr>
                <w:rFonts w:ascii="Arial" w:hAnsi="Arial" w:cs="Arial"/>
                <w:b/>
                <w:bCs/>
                <w:sz w:val="20"/>
                <w:szCs w:val="20"/>
              </w:rPr>
            </w:pPr>
            <w:r w:rsidRPr="00EA59EE">
              <w:rPr>
                <w:rFonts w:ascii="Arial" w:hAnsi="Arial" w:cs="Arial"/>
                <w:b/>
                <w:bCs/>
                <w:sz w:val="20"/>
                <w:szCs w:val="20"/>
              </w:rPr>
              <w:t>Dates of classification</w:t>
            </w:r>
          </w:p>
        </w:tc>
      </w:tr>
      <w:tr w:rsidR="000536B6" w:rsidRPr="00EA59EE" w14:paraId="26C8539B" w14:textId="77777777" w:rsidTr="00297320">
        <w:tc>
          <w:tcPr>
            <w:tcW w:w="1543" w:type="dxa"/>
          </w:tcPr>
          <w:p w14:paraId="70D4F0BE" w14:textId="77777777" w:rsidR="000536B6" w:rsidRPr="00EA59EE" w:rsidRDefault="000536B6" w:rsidP="00297320">
            <w:pPr>
              <w:pStyle w:val="ListParagraph"/>
              <w:ind w:left="0"/>
              <w:jc w:val="both"/>
              <w:rPr>
                <w:rFonts w:ascii="Arial" w:hAnsi="Arial" w:cs="Arial"/>
                <w:sz w:val="20"/>
                <w:szCs w:val="20"/>
              </w:rPr>
            </w:pPr>
            <w:r w:rsidRPr="00EA59EE">
              <w:rPr>
                <w:rFonts w:ascii="Arial" w:hAnsi="Arial" w:cs="Arial"/>
                <w:color w:val="000000"/>
                <w:sz w:val="20"/>
                <w:szCs w:val="20"/>
              </w:rPr>
              <w:t>SMA-0</w:t>
            </w:r>
          </w:p>
        </w:tc>
        <w:tc>
          <w:tcPr>
            <w:tcW w:w="3261" w:type="dxa"/>
          </w:tcPr>
          <w:p w14:paraId="3424906D" w14:textId="28023134" w:rsidR="000536B6" w:rsidRPr="00EA59EE" w:rsidRDefault="00CA19DA" w:rsidP="00297320">
            <w:pPr>
              <w:pStyle w:val="ListParagraph"/>
              <w:ind w:left="0"/>
              <w:jc w:val="both"/>
              <w:rPr>
                <w:rFonts w:ascii="Arial" w:hAnsi="Arial" w:cs="Arial"/>
                <w:color w:val="000000"/>
                <w:sz w:val="20"/>
                <w:szCs w:val="20"/>
              </w:rPr>
            </w:pPr>
            <w:r>
              <w:rPr>
                <w:rFonts w:ascii="Arial" w:hAnsi="Arial" w:cs="Arial"/>
                <w:color w:val="000000"/>
                <w:sz w:val="20"/>
                <w:szCs w:val="20"/>
              </w:rPr>
              <w:t>EDI Due Date</w:t>
            </w:r>
          </w:p>
        </w:tc>
        <w:tc>
          <w:tcPr>
            <w:tcW w:w="3492" w:type="dxa"/>
          </w:tcPr>
          <w:p w14:paraId="79C5728C" w14:textId="47CD6955" w:rsidR="000536B6" w:rsidRPr="00EA59EE" w:rsidRDefault="000536B6" w:rsidP="00297320">
            <w:pPr>
              <w:pStyle w:val="ListParagraph"/>
              <w:ind w:left="0"/>
              <w:jc w:val="both"/>
              <w:rPr>
                <w:rFonts w:ascii="Arial" w:hAnsi="Arial" w:cs="Arial"/>
                <w:sz w:val="20"/>
                <w:szCs w:val="20"/>
              </w:rPr>
            </w:pPr>
            <w:r w:rsidRPr="00EA59EE">
              <w:rPr>
                <w:rFonts w:ascii="Arial" w:hAnsi="Arial" w:cs="Arial"/>
                <w:color w:val="000000"/>
                <w:sz w:val="20"/>
                <w:szCs w:val="20"/>
              </w:rPr>
              <w:t xml:space="preserve">SMA 0- As on </w:t>
            </w:r>
            <w:r w:rsidR="00CA19DA">
              <w:rPr>
                <w:rFonts w:ascii="Arial" w:hAnsi="Arial" w:cs="Arial"/>
                <w:color w:val="000000"/>
                <w:sz w:val="20"/>
                <w:szCs w:val="20"/>
              </w:rPr>
              <w:t>02/11/2023</w:t>
            </w:r>
          </w:p>
        </w:tc>
      </w:tr>
      <w:tr w:rsidR="000536B6" w:rsidRPr="00EA59EE" w14:paraId="1A54290A" w14:textId="77777777" w:rsidTr="00297320">
        <w:tc>
          <w:tcPr>
            <w:tcW w:w="1543" w:type="dxa"/>
          </w:tcPr>
          <w:p w14:paraId="6E3C26C4" w14:textId="77777777" w:rsidR="000536B6" w:rsidRPr="00EA59EE" w:rsidRDefault="000536B6" w:rsidP="00297320">
            <w:pPr>
              <w:pStyle w:val="ListParagraph"/>
              <w:ind w:left="0"/>
              <w:jc w:val="both"/>
              <w:rPr>
                <w:rFonts w:ascii="Arial" w:hAnsi="Arial" w:cs="Arial"/>
                <w:color w:val="000000"/>
                <w:sz w:val="20"/>
                <w:szCs w:val="20"/>
              </w:rPr>
            </w:pPr>
          </w:p>
          <w:p w14:paraId="14A815A8" w14:textId="77777777" w:rsidR="000536B6" w:rsidRPr="00EA59EE" w:rsidRDefault="000536B6" w:rsidP="00297320">
            <w:pPr>
              <w:pStyle w:val="ListParagraph"/>
              <w:ind w:left="0"/>
              <w:jc w:val="both"/>
              <w:rPr>
                <w:rFonts w:ascii="Arial" w:hAnsi="Arial" w:cs="Arial"/>
                <w:sz w:val="20"/>
                <w:szCs w:val="20"/>
              </w:rPr>
            </w:pPr>
            <w:r w:rsidRPr="00EA59EE">
              <w:rPr>
                <w:rFonts w:ascii="Arial" w:hAnsi="Arial" w:cs="Arial"/>
                <w:color w:val="000000"/>
                <w:sz w:val="20"/>
                <w:szCs w:val="20"/>
              </w:rPr>
              <w:t>SMA-1</w:t>
            </w:r>
          </w:p>
        </w:tc>
        <w:tc>
          <w:tcPr>
            <w:tcW w:w="3261" w:type="dxa"/>
          </w:tcPr>
          <w:p w14:paraId="178FD3FF" w14:textId="77777777" w:rsidR="00CA19DA" w:rsidRDefault="00CA19DA" w:rsidP="00297320">
            <w:pPr>
              <w:pStyle w:val="ListParagraph"/>
              <w:ind w:left="0"/>
              <w:jc w:val="both"/>
              <w:rPr>
                <w:rFonts w:ascii="Arial" w:hAnsi="Arial" w:cs="Arial"/>
                <w:color w:val="000000"/>
                <w:sz w:val="20"/>
                <w:szCs w:val="20"/>
              </w:rPr>
            </w:pPr>
          </w:p>
          <w:p w14:paraId="0F53899A" w14:textId="772668CF" w:rsidR="000536B6" w:rsidRPr="00EA59EE" w:rsidRDefault="00CA19DA" w:rsidP="00297320">
            <w:pPr>
              <w:pStyle w:val="ListParagraph"/>
              <w:ind w:left="0"/>
              <w:jc w:val="both"/>
              <w:rPr>
                <w:rFonts w:ascii="Arial" w:hAnsi="Arial" w:cs="Arial"/>
                <w:color w:val="000000"/>
                <w:sz w:val="20"/>
                <w:szCs w:val="20"/>
              </w:rPr>
            </w:pPr>
            <w:r>
              <w:rPr>
                <w:rFonts w:ascii="Arial" w:hAnsi="Arial" w:cs="Arial"/>
                <w:color w:val="000000"/>
                <w:sz w:val="20"/>
                <w:szCs w:val="20"/>
              </w:rPr>
              <w:t>EDI Due Date +30 days</w:t>
            </w:r>
          </w:p>
        </w:tc>
        <w:tc>
          <w:tcPr>
            <w:tcW w:w="3492" w:type="dxa"/>
          </w:tcPr>
          <w:p w14:paraId="12D29BEF" w14:textId="77777777" w:rsidR="000536B6" w:rsidRPr="00EA59EE" w:rsidRDefault="000536B6" w:rsidP="00297320">
            <w:pPr>
              <w:pStyle w:val="ListParagraph"/>
              <w:ind w:left="0"/>
              <w:jc w:val="both"/>
              <w:rPr>
                <w:rFonts w:ascii="Arial" w:hAnsi="Arial" w:cs="Arial"/>
                <w:sz w:val="20"/>
                <w:szCs w:val="20"/>
              </w:rPr>
            </w:pPr>
          </w:p>
          <w:p w14:paraId="34B4E223" w14:textId="19D216C5" w:rsidR="000536B6" w:rsidRPr="00EA59EE" w:rsidRDefault="000536B6" w:rsidP="00297320">
            <w:pPr>
              <w:pStyle w:val="ListParagraph"/>
              <w:ind w:left="0"/>
              <w:jc w:val="both"/>
              <w:rPr>
                <w:rFonts w:ascii="Arial" w:hAnsi="Arial" w:cs="Arial"/>
                <w:sz w:val="20"/>
                <w:szCs w:val="20"/>
              </w:rPr>
            </w:pPr>
            <w:r w:rsidRPr="00EA59EE">
              <w:rPr>
                <w:rFonts w:ascii="Arial" w:hAnsi="Arial" w:cs="Arial"/>
                <w:sz w:val="20"/>
                <w:szCs w:val="20"/>
              </w:rPr>
              <w:t xml:space="preserve">SMA 1- As on </w:t>
            </w:r>
            <w:r w:rsidR="00CA19DA">
              <w:rPr>
                <w:rFonts w:ascii="Arial" w:hAnsi="Arial" w:cs="Arial"/>
                <w:sz w:val="20"/>
                <w:szCs w:val="20"/>
              </w:rPr>
              <w:t>02/12/2023</w:t>
            </w:r>
          </w:p>
        </w:tc>
      </w:tr>
      <w:tr w:rsidR="000536B6" w:rsidRPr="00EA59EE" w14:paraId="71E06E62" w14:textId="77777777" w:rsidTr="00297320">
        <w:tc>
          <w:tcPr>
            <w:tcW w:w="1543" w:type="dxa"/>
          </w:tcPr>
          <w:p w14:paraId="29B733AF" w14:textId="77777777" w:rsidR="000536B6" w:rsidRPr="00EA59EE" w:rsidRDefault="000536B6" w:rsidP="00297320">
            <w:pPr>
              <w:pStyle w:val="ListParagraph"/>
              <w:ind w:left="0"/>
              <w:jc w:val="both"/>
              <w:rPr>
                <w:rFonts w:ascii="Arial" w:hAnsi="Arial" w:cs="Arial"/>
                <w:color w:val="000000"/>
                <w:sz w:val="20"/>
                <w:szCs w:val="20"/>
              </w:rPr>
            </w:pPr>
          </w:p>
          <w:p w14:paraId="74468C40" w14:textId="77777777" w:rsidR="000536B6" w:rsidRPr="00EA59EE" w:rsidRDefault="000536B6" w:rsidP="00297320">
            <w:pPr>
              <w:pStyle w:val="ListParagraph"/>
              <w:ind w:left="0"/>
              <w:jc w:val="both"/>
              <w:rPr>
                <w:rFonts w:ascii="Arial" w:hAnsi="Arial" w:cs="Arial"/>
                <w:color w:val="000000"/>
                <w:sz w:val="20"/>
                <w:szCs w:val="20"/>
              </w:rPr>
            </w:pPr>
            <w:r w:rsidRPr="00EA59EE">
              <w:rPr>
                <w:rFonts w:ascii="Arial" w:hAnsi="Arial" w:cs="Arial"/>
                <w:color w:val="000000"/>
                <w:sz w:val="20"/>
                <w:szCs w:val="20"/>
              </w:rPr>
              <w:t>SMA-2</w:t>
            </w:r>
          </w:p>
        </w:tc>
        <w:tc>
          <w:tcPr>
            <w:tcW w:w="3261" w:type="dxa"/>
          </w:tcPr>
          <w:p w14:paraId="1FB60E6F" w14:textId="77777777" w:rsidR="000536B6" w:rsidRDefault="000536B6" w:rsidP="00297320">
            <w:pPr>
              <w:pStyle w:val="ListParagraph"/>
              <w:ind w:left="0"/>
              <w:jc w:val="both"/>
              <w:rPr>
                <w:rFonts w:ascii="Arial" w:hAnsi="Arial" w:cs="Arial"/>
                <w:color w:val="000000"/>
                <w:sz w:val="20"/>
                <w:szCs w:val="20"/>
              </w:rPr>
            </w:pPr>
          </w:p>
          <w:p w14:paraId="517F5E9F" w14:textId="5BCF904C" w:rsidR="00CA19DA" w:rsidRPr="00EA59EE" w:rsidRDefault="00CA19DA" w:rsidP="00297320">
            <w:pPr>
              <w:pStyle w:val="ListParagraph"/>
              <w:ind w:left="0"/>
              <w:jc w:val="both"/>
              <w:rPr>
                <w:rFonts w:ascii="Arial" w:hAnsi="Arial" w:cs="Arial"/>
                <w:color w:val="000000"/>
                <w:sz w:val="20"/>
                <w:szCs w:val="20"/>
              </w:rPr>
            </w:pPr>
            <w:r>
              <w:rPr>
                <w:rFonts w:ascii="Arial" w:hAnsi="Arial" w:cs="Arial"/>
                <w:color w:val="000000"/>
                <w:sz w:val="20"/>
                <w:szCs w:val="20"/>
              </w:rPr>
              <w:t>EDI Due Date +</w:t>
            </w:r>
            <w:r>
              <w:rPr>
                <w:rFonts w:ascii="Arial" w:hAnsi="Arial" w:cs="Arial"/>
                <w:color w:val="000000"/>
                <w:sz w:val="20"/>
                <w:szCs w:val="20"/>
              </w:rPr>
              <w:t>60</w:t>
            </w:r>
            <w:r>
              <w:rPr>
                <w:rFonts w:ascii="Arial" w:hAnsi="Arial" w:cs="Arial"/>
                <w:color w:val="000000"/>
                <w:sz w:val="20"/>
                <w:szCs w:val="20"/>
              </w:rPr>
              <w:t xml:space="preserve"> days</w:t>
            </w:r>
          </w:p>
        </w:tc>
        <w:tc>
          <w:tcPr>
            <w:tcW w:w="3492" w:type="dxa"/>
          </w:tcPr>
          <w:p w14:paraId="1E5DDED8" w14:textId="77777777" w:rsidR="000536B6" w:rsidRPr="00EA59EE" w:rsidRDefault="000536B6" w:rsidP="00297320">
            <w:pPr>
              <w:pStyle w:val="ListParagraph"/>
              <w:ind w:left="0"/>
              <w:jc w:val="both"/>
              <w:rPr>
                <w:rFonts w:ascii="Arial" w:hAnsi="Arial" w:cs="Arial"/>
                <w:color w:val="000000"/>
                <w:sz w:val="20"/>
                <w:szCs w:val="20"/>
              </w:rPr>
            </w:pPr>
          </w:p>
          <w:p w14:paraId="123AB939" w14:textId="07405BDB" w:rsidR="000536B6" w:rsidRPr="00EA59EE" w:rsidRDefault="000536B6" w:rsidP="00297320">
            <w:pPr>
              <w:pStyle w:val="ListParagraph"/>
              <w:ind w:left="0"/>
              <w:jc w:val="both"/>
              <w:rPr>
                <w:rFonts w:ascii="Arial" w:hAnsi="Arial" w:cs="Arial"/>
                <w:color w:val="000000"/>
                <w:sz w:val="20"/>
                <w:szCs w:val="20"/>
              </w:rPr>
            </w:pPr>
            <w:r w:rsidRPr="00EA59EE">
              <w:rPr>
                <w:rFonts w:ascii="Arial" w:hAnsi="Arial" w:cs="Arial"/>
                <w:color w:val="000000"/>
                <w:sz w:val="20"/>
                <w:szCs w:val="20"/>
              </w:rPr>
              <w:t xml:space="preserve">SMA 2- As on </w:t>
            </w:r>
            <w:r w:rsidR="00CA19DA">
              <w:rPr>
                <w:rFonts w:ascii="Arial" w:hAnsi="Arial" w:cs="Arial"/>
                <w:color w:val="000000"/>
                <w:sz w:val="20"/>
                <w:szCs w:val="20"/>
              </w:rPr>
              <w:t>01/01/</w:t>
            </w:r>
            <w:r w:rsidRPr="00EA59EE">
              <w:rPr>
                <w:rFonts w:ascii="Arial" w:hAnsi="Arial" w:cs="Arial"/>
                <w:color w:val="000000"/>
                <w:sz w:val="20"/>
                <w:szCs w:val="20"/>
              </w:rPr>
              <w:t>/2024</w:t>
            </w:r>
          </w:p>
        </w:tc>
      </w:tr>
      <w:tr w:rsidR="000536B6" w:rsidRPr="00EA59EE" w14:paraId="3BD11CB1" w14:textId="77777777" w:rsidTr="00297320">
        <w:tc>
          <w:tcPr>
            <w:tcW w:w="1543" w:type="dxa"/>
          </w:tcPr>
          <w:p w14:paraId="49F7AC06" w14:textId="77777777" w:rsidR="000536B6" w:rsidRPr="00EA59EE" w:rsidRDefault="000536B6" w:rsidP="00297320">
            <w:pPr>
              <w:pStyle w:val="ListParagraph"/>
              <w:ind w:left="0"/>
              <w:jc w:val="both"/>
              <w:rPr>
                <w:rFonts w:ascii="Arial" w:hAnsi="Arial" w:cs="Arial"/>
                <w:color w:val="000000"/>
                <w:sz w:val="20"/>
                <w:szCs w:val="20"/>
              </w:rPr>
            </w:pPr>
          </w:p>
          <w:p w14:paraId="0616F6B8" w14:textId="77777777" w:rsidR="00CA19DA" w:rsidRDefault="00CA19DA" w:rsidP="00297320">
            <w:pPr>
              <w:pStyle w:val="ListParagraph"/>
              <w:ind w:left="0"/>
              <w:jc w:val="both"/>
              <w:rPr>
                <w:rFonts w:ascii="Arial" w:hAnsi="Arial" w:cs="Arial"/>
                <w:color w:val="000000"/>
                <w:sz w:val="20"/>
                <w:szCs w:val="20"/>
              </w:rPr>
            </w:pPr>
          </w:p>
          <w:p w14:paraId="3D8F36ED" w14:textId="7429E3D9" w:rsidR="000536B6" w:rsidRPr="00EA59EE" w:rsidRDefault="000536B6" w:rsidP="00297320">
            <w:pPr>
              <w:pStyle w:val="ListParagraph"/>
              <w:ind w:left="0"/>
              <w:jc w:val="both"/>
              <w:rPr>
                <w:rFonts w:ascii="Arial" w:hAnsi="Arial" w:cs="Arial"/>
                <w:color w:val="000000"/>
                <w:sz w:val="20"/>
                <w:szCs w:val="20"/>
              </w:rPr>
            </w:pPr>
            <w:r w:rsidRPr="00EA59EE">
              <w:rPr>
                <w:rFonts w:ascii="Arial" w:hAnsi="Arial" w:cs="Arial"/>
                <w:color w:val="000000"/>
                <w:sz w:val="20"/>
                <w:szCs w:val="20"/>
              </w:rPr>
              <w:t>NPA</w:t>
            </w:r>
          </w:p>
        </w:tc>
        <w:tc>
          <w:tcPr>
            <w:tcW w:w="3261" w:type="dxa"/>
          </w:tcPr>
          <w:p w14:paraId="3A3AE648" w14:textId="77777777" w:rsidR="000536B6" w:rsidRDefault="000536B6" w:rsidP="00297320">
            <w:pPr>
              <w:pStyle w:val="ListParagraph"/>
              <w:ind w:left="0"/>
              <w:jc w:val="both"/>
              <w:rPr>
                <w:rFonts w:ascii="Arial" w:hAnsi="Arial" w:cs="Arial"/>
                <w:color w:val="000000"/>
                <w:sz w:val="20"/>
                <w:szCs w:val="20"/>
              </w:rPr>
            </w:pPr>
          </w:p>
          <w:p w14:paraId="3822B6B4" w14:textId="77777777" w:rsidR="00CA19DA" w:rsidRPr="00EA59EE" w:rsidRDefault="00CA19DA" w:rsidP="00297320">
            <w:pPr>
              <w:pStyle w:val="ListParagraph"/>
              <w:ind w:left="0"/>
              <w:jc w:val="both"/>
              <w:rPr>
                <w:rFonts w:ascii="Arial" w:hAnsi="Arial" w:cs="Arial"/>
                <w:color w:val="000000"/>
                <w:sz w:val="20"/>
                <w:szCs w:val="20"/>
              </w:rPr>
            </w:pPr>
          </w:p>
          <w:p w14:paraId="00A13D3D" w14:textId="77777777" w:rsidR="000536B6" w:rsidRPr="00EA59EE" w:rsidRDefault="000536B6" w:rsidP="00297320">
            <w:pPr>
              <w:pStyle w:val="ListParagraph"/>
              <w:ind w:left="0"/>
              <w:jc w:val="both"/>
              <w:rPr>
                <w:rFonts w:ascii="Arial" w:hAnsi="Arial" w:cs="Arial"/>
                <w:color w:val="000000"/>
                <w:sz w:val="20"/>
                <w:szCs w:val="20"/>
              </w:rPr>
            </w:pPr>
            <w:r w:rsidRPr="00EA59EE">
              <w:rPr>
                <w:rFonts w:ascii="Arial" w:hAnsi="Arial" w:cs="Arial"/>
                <w:color w:val="000000"/>
                <w:sz w:val="20"/>
                <w:szCs w:val="20"/>
              </w:rPr>
              <w:t>More than 90 days</w:t>
            </w:r>
          </w:p>
        </w:tc>
        <w:tc>
          <w:tcPr>
            <w:tcW w:w="3492" w:type="dxa"/>
          </w:tcPr>
          <w:p w14:paraId="44B701E9" w14:textId="38D820C5" w:rsidR="000536B6" w:rsidRPr="00EA59EE" w:rsidRDefault="000536B6" w:rsidP="00297320">
            <w:pPr>
              <w:pStyle w:val="ListParagraph"/>
              <w:ind w:left="0"/>
              <w:jc w:val="both"/>
              <w:rPr>
                <w:rFonts w:ascii="Arial" w:hAnsi="Arial" w:cs="Arial"/>
                <w:color w:val="000000"/>
                <w:sz w:val="20"/>
                <w:szCs w:val="20"/>
              </w:rPr>
            </w:pPr>
            <w:r w:rsidRPr="00EA59EE">
              <w:rPr>
                <w:rFonts w:ascii="Arial" w:hAnsi="Arial" w:cs="Arial"/>
                <w:color w:val="000000"/>
                <w:sz w:val="20"/>
                <w:szCs w:val="20"/>
              </w:rPr>
              <w:t xml:space="preserve">The loan will be classified as NPA in the End Of Day process on </w:t>
            </w:r>
            <w:r w:rsidR="00CA19DA">
              <w:rPr>
                <w:rFonts w:ascii="Arial" w:hAnsi="Arial" w:cs="Arial"/>
                <w:color w:val="000000"/>
                <w:sz w:val="20"/>
                <w:szCs w:val="20"/>
              </w:rPr>
              <w:t>31/01/2024</w:t>
            </w:r>
          </w:p>
        </w:tc>
      </w:tr>
    </w:tbl>
    <w:p w14:paraId="743CA609" w14:textId="77777777" w:rsidR="000536B6" w:rsidRDefault="000536B6" w:rsidP="00DA6E8D">
      <w:pPr>
        <w:pStyle w:val="ListParagraph"/>
        <w:jc w:val="both"/>
        <w:rPr>
          <w:rFonts w:ascii="Arial" w:hAnsi="Arial" w:cs="Arial"/>
        </w:rPr>
      </w:pPr>
    </w:p>
    <w:p w14:paraId="741F45A1" w14:textId="77777777" w:rsidR="000536B6" w:rsidRDefault="000536B6" w:rsidP="00DA6E8D">
      <w:pPr>
        <w:pStyle w:val="ListParagraph"/>
        <w:jc w:val="both"/>
        <w:rPr>
          <w:rFonts w:ascii="Arial" w:hAnsi="Arial" w:cs="Arial"/>
        </w:rPr>
      </w:pPr>
    </w:p>
    <w:p w14:paraId="38244226" w14:textId="77777777" w:rsidR="000536B6" w:rsidRPr="00EA59EE" w:rsidRDefault="000536B6" w:rsidP="00DA6E8D">
      <w:pPr>
        <w:pStyle w:val="ListParagraph"/>
        <w:jc w:val="both"/>
        <w:rPr>
          <w:rFonts w:ascii="Arial" w:hAnsi="Arial" w:cs="Arial"/>
        </w:rPr>
      </w:pPr>
    </w:p>
    <w:p w14:paraId="5D1D7FA0" w14:textId="53976006" w:rsidR="00A949A7" w:rsidRPr="00EA59EE" w:rsidRDefault="00A949A7" w:rsidP="00A949A7">
      <w:pPr>
        <w:pStyle w:val="ListParagraph"/>
        <w:numPr>
          <w:ilvl w:val="0"/>
          <w:numId w:val="1"/>
        </w:numPr>
        <w:jc w:val="both"/>
        <w:rPr>
          <w:rFonts w:ascii="Arial" w:hAnsi="Arial" w:cs="Arial"/>
        </w:rPr>
      </w:pPr>
      <w:r w:rsidRPr="00EA59EE">
        <w:rPr>
          <w:rFonts w:ascii="Arial" w:hAnsi="Arial" w:cs="Arial"/>
        </w:rPr>
        <w:t>Is it applicable to all loans?</w:t>
      </w:r>
    </w:p>
    <w:p w14:paraId="7D74AF6A" w14:textId="77777777" w:rsidR="00A949A7" w:rsidRPr="00EA59EE" w:rsidRDefault="00A949A7" w:rsidP="00A949A7">
      <w:pPr>
        <w:pStyle w:val="ListParagraph"/>
        <w:jc w:val="both"/>
        <w:rPr>
          <w:rFonts w:ascii="Arial" w:hAnsi="Arial" w:cs="Arial"/>
        </w:rPr>
      </w:pPr>
    </w:p>
    <w:p w14:paraId="769506C1" w14:textId="3DDA7BDA" w:rsidR="00A949A7" w:rsidRPr="00EA59EE" w:rsidRDefault="00A949A7" w:rsidP="00A949A7">
      <w:pPr>
        <w:pStyle w:val="ListParagraph"/>
        <w:rPr>
          <w:rFonts w:ascii="Arial" w:hAnsi="Arial" w:cs="Arial"/>
        </w:rPr>
      </w:pPr>
      <w:r w:rsidRPr="00EA59EE">
        <w:rPr>
          <w:rFonts w:ascii="Arial" w:hAnsi="Arial" w:cs="Arial"/>
        </w:rPr>
        <w:t>Yes. The instructions on SMA</w:t>
      </w:r>
      <w:r w:rsidR="008A6530" w:rsidRPr="00EA59EE">
        <w:rPr>
          <w:rFonts w:ascii="Arial" w:hAnsi="Arial" w:cs="Arial"/>
        </w:rPr>
        <w:t>/NPA</w:t>
      </w:r>
      <w:r w:rsidRPr="00EA59EE">
        <w:rPr>
          <w:rFonts w:ascii="Arial" w:hAnsi="Arial" w:cs="Arial"/>
        </w:rPr>
        <w:t xml:space="preserve"> classification of borrower accounts are applicable to all loans including retail loans, irrespective of size of exposure of the lending institution.</w:t>
      </w:r>
    </w:p>
    <w:p w14:paraId="0CCA9B0A" w14:textId="77777777" w:rsidR="00A949A7" w:rsidRDefault="00A949A7" w:rsidP="00A949A7">
      <w:pPr>
        <w:pStyle w:val="ListParagraph"/>
        <w:rPr>
          <w:rFonts w:ascii="Arial" w:hAnsi="Arial" w:cs="Arial"/>
        </w:rPr>
      </w:pPr>
    </w:p>
    <w:p w14:paraId="11FF430F" w14:textId="77777777" w:rsidR="00EA59EE" w:rsidRPr="00EA59EE" w:rsidRDefault="00EA59EE" w:rsidP="00A949A7">
      <w:pPr>
        <w:pStyle w:val="ListParagraph"/>
        <w:rPr>
          <w:rFonts w:ascii="Arial" w:hAnsi="Arial" w:cs="Arial"/>
        </w:rPr>
      </w:pPr>
    </w:p>
    <w:p w14:paraId="50CF6C83" w14:textId="6357B2B5" w:rsidR="00A949A7" w:rsidRPr="00EA59EE" w:rsidRDefault="00EA59EE" w:rsidP="00A949A7">
      <w:pPr>
        <w:pStyle w:val="ListParagraph"/>
        <w:numPr>
          <w:ilvl w:val="0"/>
          <w:numId w:val="1"/>
        </w:numPr>
        <w:rPr>
          <w:rFonts w:ascii="Arial" w:hAnsi="Arial" w:cs="Arial"/>
        </w:rPr>
      </w:pPr>
      <w:r>
        <w:rPr>
          <w:rFonts w:ascii="Arial" w:hAnsi="Arial" w:cs="Arial"/>
        </w:rPr>
        <w:t xml:space="preserve">How is the </w:t>
      </w:r>
      <w:r w:rsidR="008A6530" w:rsidRPr="00EA59EE">
        <w:rPr>
          <w:rFonts w:ascii="Arial" w:hAnsi="Arial" w:cs="Arial"/>
        </w:rPr>
        <w:t>NPA classification of interest payments</w:t>
      </w:r>
      <w:r>
        <w:rPr>
          <w:rFonts w:ascii="Arial" w:hAnsi="Arial" w:cs="Arial"/>
        </w:rPr>
        <w:t>?</w:t>
      </w:r>
    </w:p>
    <w:p w14:paraId="232BAD57" w14:textId="77777777" w:rsidR="008A6530" w:rsidRPr="00EA59EE" w:rsidRDefault="008A6530" w:rsidP="008A6530">
      <w:pPr>
        <w:pStyle w:val="ListParagraph"/>
        <w:rPr>
          <w:rFonts w:ascii="Arial" w:hAnsi="Arial" w:cs="Arial"/>
        </w:rPr>
      </w:pPr>
    </w:p>
    <w:p w14:paraId="0989AE7B" w14:textId="5DA5B6E6" w:rsidR="008A6530" w:rsidRPr="00EA59EE" w:rsidRDefault="008A6530" w:rsidP="008A6530">
      <w:pPr>
        <w:pStyle w:val="ListParagraph"/>
        <w:rPr>
          <w:rFonts w:ascii="Arial" w:hAnsi="Arial" w:cs="Arial"/>
        </w:rPr>
      </w:pPr>
      <w:r w:rsidRPr="00EA59EE">
        <w:rPr>
          <w:rFonts w:ascii="Arial" w:hAnsi="Arial" w:cs="Arial"/>
        </w:rPr>
        <w:t>In case of interest payments in respect of term loans, an account will be classified as NPA if the interest applied at specified rests remains overdue for more than 90 days.</w:t>
      </w:r>
    </w:p>
    <w:p w14:paraId="2BC91079" w14:textId="77777777" w:rsidR="008A6530" w:rsidRPr="00EA59EE" w:rsidRDefault="008A6530" w:rsidP="008A6530">
      <w:pPr>
        <w:pStyle w:val="ListParagraph"/>
        <w:rPr>
          <w:rFonts w:ascii="Arial" w:hAnsi="Arial" w:cs="Arial"/>
        </w:rPr>
      </w:pPr>
    </w:p>
    <w:p w14:paraId="5036C476" w14:textId="7A0D0326" w:rsidR="008A6530" w:rsidRPr="00EA59EE" w:rsidRDefault="008A6530" w:rsidP="008A6530">
      <w:pPr>
        <w:pStyle w:val="ListParagraph"/>
        <w:numPr>
          <w:ilvl w:val="0"/>
          <w:numId w:val="1"/>
        </w:numPr>
        <w:rPr>
          <w:rFonts w:ascii="Arial" w:hAnsi="Arial" w:cs="Arial"/>
        </w:rPr>
      </w:pPr>
      <w:r w:rsidRPr="00EA59EE">
        <w:rPr>
          <w:rFonts w:ascii="Arial" w:hAnsi="Arial" w:cs="Arial"/>
        </w:rPr>
        <w:t>Will the  SMA/NPA classification of borrower accounts change according to schemes</w:t>
      </w:r>
    </w:p>
    <w:p w14:paraId="64C8F6DA" w14:textId="2334DDC8" w:rsidR="008A6530" w:rsidRPr="00EA59EE" w:rsidRDefault="008A6530" w:rsidP="008A6530">
      <w:pPr>
        <w:pStyle w:val="ListParagraph"/>
        <w:rPr>
          <w:rFonts w:ascii="Arial" w:hAnsi="Arial" w:cs="Arial"/>
        </w:rPr>
      </w:pPr>
      <w:r w:rsidRPr="00EA59EE">
        <w:rPr>
          <w:rFonts w:ascii="Arial" w:hAnsi="Arial" w:cs="Arial"/>
        </w:rPr>
        <w:t>Yes.</w:t>
      </w:r>
    </w:p>
    <w:p w14:paraId="630ECE1C" w14:textId="09BABD69" w:rsidR="008A6530" w:rsidRPr="00EA59EE" w:rsidRDefault="008A6530" w:rsidP="008A6530">
      <w:pPr>
        <w:pStyle w:val="ListParagraph"/>
        <w:numPr>
          <w:ilvl w:val="0"/>
          <w:numId w:val="1"/>
        </w:numPr>
        <w:rPr>
          <w:rFonts w:ascii="Arial" w:hAnsi="Arial" w:cs="Arial"/>
        </w:rPr>
      </w:pPr>
      <w:r w:rsidRPr="00EA59EE">
        <w:rPr>
          <w:rFonts w:ascii="Arial" w:hAnsi="Arial" w:cs="Arial"/>
        </w:rPr>
        <w:t>How can a customer know the SMA/NPA classification applicable ?</w:t>
      </w:r>
    </w:p>
    <w:p w14:paraId="7D98CBBA" w14:textId="77777777" w:rsidR="00EA59EE" w:rsidRPr="00EA59EE" w:rsidRDefault="00EA59EE" w:rsidP="00EA59EE">
      <w:pPr>
        <w:pStyle w:val="ListParagraph"/>
        <w:rPr>
          <w:rFonts w:ascii="Arial" w:hAnsi="Arial" w:cs="Arial"/>
        </w:rPr>
      </w:pPr>
    </w:p>
    <w:p w14:paraId="2FFAEA5E" w14:textId="02E54E7A" w:rsidR="008A6530" w:rsidRPr="00EA59EE" w:rsidRDefault="008A6530" w:rsidP="008A6530">
      <w:pPr>
        <w:pStyle w:val="ListParagraph"/>
        <w:rPr>
          <w:rFonts w:ascii="Arial" w:hAnsi="Arial" w:cs="Arial"/>
        </w:rPr>
      </w:pPr>
      <w:r w:rsidRPr="00EA59EE">
        <w:rPr>
          <w:rFonts w:ascii="Arial" w:hAnsi="Arial" w:cs="Arial"/>
        </w:rPr>
        <w:t xml:space="preserve">The applicable classifications </w:t>
      </w:r>
      <w:r w:rsidR="00EA59EE" w:rsidRPr="00EA59EE">
        <w:rPr>
          <w:rFonts w:ascii="Arial" w:hAnsi="Arial" w:cs="Arial"/>
        </w:rPr>
        <w:t xml:space="preserve">are notified in the loan document. </w:t>
      </w:r>
    </w:p>
    <w:p w14:paraId="5106F404" w14:textId="77777777" w:rsidR="00EA59EE" w:rsidRPr="00EA59EE" w:rsidRDefault="00EA59EE" w:rsidP="008A6530">
      <w:pPr>
        <w:pStyle w:val="ListParagraph"/>
        <w:rPr>
          <w:rFonts w:ascii="Arial" w:hAnsi="Arial" w:cs="Arial"/>
        </w:rPr>
      </w:pPr>
    </w:p>
    <w:p w14:paraId="3C38D7D0" w14:textId="4481B12C" w:rsidR="00EA59EE" w:rsidRPr="00EA59EE" w:rsidRDefault="00EA59EE" w:rsidP="00EA59EE">
      <w:pPr>
        <w:pStyle w:val="ListParagraph"/>
        <w:numPr>
          <w:ilvl w:val="0"/>
          <w:numId w:val="1"/>
        </w:numPr>
        <w:rPr>
          <w:rFonts w:ascii="Arial" w:hAnsi="Arial" w:cs="Arial"/>
        </w:rPr>
      </w:pPr>
      <w:r w:rsidRPr="00EA59EE">
        <w:rPr>
          <w:rFonts w:ascii="Arial" w:hAnsi="Arial" w:cs="Arial"/>
        </w:rPr>
        <w:t>What is the effective date of applicability of instructions?</w:t>
      </w:r>
    </w:p>
    <w:p w14:paraId="7AC7B643" w14:textId="77777777" w:rsidR="00EA59EE" w:rsidRPr="00EA59EE" w:rsidRDefault="00EA59EE" w:rsidP="00EA59EE">
      <w:pPr>
        <w:pStyle w:val="ListParagraph"/>
        <w:rPr>
          <w:rFonts w:ascii="Arial" w:hAnsi="Arial" w:cs="Arial"/>
        </w:rPr>
      </w:pPr>
    </w:p>
    <w:p w14:paraId="6CB45420" w14:textId="00BCE3AB" w:rsidR="00EA59EE" w:rsidRPr="00EA59EE" w:rsidRDefault="00310376" w:rsidP="00EA59EE">
      <w:pPr>
        <w:pStyle w:val="ListParagraph"/>
        <w:jc w:val="both"/>
        <w:rPr>
          <w:rFonts w:ascii="Arial" w:hAnsi="Arial" w:cs="Arial"/>
        </w:rPr>
      </w:pPr>
      <w:r>
        <w:rPr>
          <w:rFonts w:ascii="Arial" w:hAnsi="Arial" w:cs="Arial"/>
        </w:rPr>
        <w:t>The instructions are e</w:t>
      </w:r>
      <w:r w:rsidR="00EA59EE" w:rsidRPr="00EA59EE">
        <w:rPr>
          <w:rFonts w:ascii="Arial" w:hAnsi="Arial" w:cs="Arial"/>
        </w:rPr>
        <w:t>ffective from March 31</w:t>
      </w:r>
      <w:r w:rsidR="00EA59EE" w:rsidRPr="00EA59EE">
        <w:rPr>
          <w:rFonts w:ascii="Arial" w:hAnsi="Arial" w:cs="Arial"/>
          <w:vertAlign w:val="superscript"/>
        </w:rPr>
        <w:t>st</w:t>
      </w:r>
      <w:r w:rsidR="00EA59EE" w:rsidRPr="00EA59EE">
        <w:rPr>
          <w:rFonts w:ascii="Arial" w:hAnsi="Arial" w:cs="Arial"/>
        </w:rPr>
        <w:t xml:space="preserve"> 2022. Accordingly, in respect of any borrower account which becomes overdue on or after March 31, 2022, its classification as NPA shall be based on the account being overdue for more than 90 days.</w:t>
      </w:r>
    </w:p>
    <w:p w14:paraId="17B95A95" w14:textId="77777777" w:rsidR="00EA59EE" w:rsidRPr="00EA59EE" w:rsidRDefault="00EA59EE" w:rsidP="00EA59EE">
      <w:pPr>
        <w:pStyle w:val="ListParagraph"/>
        <w:jc w:val="both"/>
        <w:rPr>
          <w:rFonts w:ascii="Arial" w:hAnsi="Arial" w:cs="Arial"/>
        </w:rPr>
      </w:pPr>
    </w:p>
    <w:p w14:paraId="15F1581A" w14:textId="77777777" w:rsidR="00EA59EE" w:rsidRPr="00EA59EE" w:rsidRDefault="00EA59EE" w:rsidP="00EA59EE">
      <w:pPr>
        <w:pStyle w:val="ListParagraph"/>
        <w:numPr>
          <w:ilvl w:val="0"/>
          <w:numId w:val="1"/>
        </w:numPr>
        <w:jc w:val="both"/>
        <w:rPr>
          <w:rFonts w:ascii="Arial" w:hAnsi="Arial" w:cs="Arial"/>
        </w:rPr>
      </w:pPr>
      <w:r w:rsidRPr="00EA59EE">
        <w:rPr>
          <w:rFonts w:ascii="Arial" w:hAnsi="Arial" w:cs="Arial"/>
        </w:rPr>
        <w:t>On repayment of dues when will an account be reclassified?</w:t>
      </w:r>
    </w:p>
    <w:p w14:paraId="1CDB698D" w14:textId="77777777" w:rsidR="00EA59EE" w:rsidRPr="00EA59EE" w:rsidRDefault="00EA59EE" w:rsidP="00EA59EE">
      <w:pPr>
        <w:pStyle w:val="ListParagraph"/>
        <w:jc w:val="both"/>
        <w:rPr>
          <w:rFonts w:ascii="Arial" w:hAnsi="Arial" w:cs="Arial"/>
        </w:rPr>
      </w:pPr>
    </w:p>
    <w:p w14:paraId="48E9B515" w14:textId="61F8EC6F" w:rsidR="00EA59EE" w:rsidRPr="00A949A7" w:rsidRDefault="00EA59EE" w:rsidP="00EA59EE">
      <w:pPr>
        <w:pStyle w:val="ListParagraph"/>
        <w:jc w:val="both"/>
        <w:rPr>
          <w:rFonts w:ascii="Arial" w:hAnsi="Arial" w:cs="Arial"/>
        </w:rPr>
      </w:pPr>
      <w:r w:rsidRPr="00EA59EE">
        <w:rPr>
          <w:rFonts w:ascii="Arial" w:hAnsi="Arial" w:cs="Arial"/>
        </w:rPr>
        <w:t>It is clarified that loan accounts classified as NPAs may be upgraded as ‘standard’ asset only if entire arrears of interest and principal are paid by the borrower. With regard to upgradation of accounts classified as NPA due to restructuring, non-achievement of date of commencement of commercial operations (DCCO), etc., the instructions as specified for such cases shall continue to be applicable</w:t>
      </w:r>
      <w:r>
        <w:rPr>
          <w:rFonts w:ascii="Arial" w:hAnsi="Arial" w:cs="Arial"/>
        </w:rPr>
        <w:t xml:space="preserve"> </w:t>
      </w:r>
    </w:p>
    <w:sectPr w:rsidR="00EA59EE" w:rsidRPr="00A94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6DA"/>
    <w:multiLevelType w:val="hybridMultilevel"/>
    <w:tmpl w:val="078E3FDE"/>
    <w:lvl w:ilvl="0" w:tplc="C30420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4859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B7"/>
    <w:rsid w:val="0002251D"/>
    <w:rsid w:val="000536B6"/>
    <w:rsid w:val="0016259D"/>
    <w:rsid w:val="001A0D2B"/>
    <w:rsid w:val="001A5A6E"/>
    <w:rsid w:val="001B62AE"/>
    <w:rsid w:val="002248B7"/>
    <w:rsid w:val="00294B44"/>
    <w:rsid w:val="002E07BD"/>
    <w:rsid w:val="00310376"/>
    <w:rsid w:val="00544F18"/>
    <w:rsid w:val="005D6941"/>
    <w:rsid w:val="00642FBA"/>
    <w:rsid w:val="006623CD"/>
    <w:rsid w:val="0067279F"/>
    <w:rsid w:val="007E2AF4"/>
    <w:rsid w:val="007E7E3F"/>
    <w:rsid w:val="008A6530"/>
    <w:rsid w:val="009F18C8"/>
    <w:rsid w:val="00A7064D"/>
    <w:rsid w:val="00A949A7"/>
    <w:rsid w:val="00B44C2B"/>
    <w:rsid w:val="00C81860"/>
    <w:rsid w:val="00CA19DA"/>
    <w:rsid w:val="00D75E11"/>
    <w:rsid w:val="00D8093E"/>
    <w:rsid w:val="00DA6E8D"/>
    <w:rsid w:val="00DA76E7"/>
    <w:rsid w:val="00DC161F"/>
    <w:rsid w:val="00E83E67"/>
    <w:rsid w:val="00E9535A"/>
    <w:rsid w:val="00EA59EE"/>
    <w:rsid w:val="00EC54DB"/>
    <w:rsid w:val="00F325C4"/>
    <w:rsid w:val="00F563A3"/>
    <w:rsid w:val="00F752BD"/>
    <w:rsid w:val="00FB4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3515"/>
  <w15:chartTrackingRefBased/>
  <w15:docId w15:val="{91F2D3DE-0F1D-40B1-82DD-8C7DF90E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3E"/>
    <w:pPr>
      <w:ind w:left="720"/>
      <w:contextualSpacing/>
    </w:pPr>
  </w:style>
  <w:style w:type="character" w:styleId="Hyperlink">
    <w:name w:val="Hyperlink"/>
    <w:basedOn w:val="DefaultParagraphFont"/>
    <w:uiPriority w:val="99"/>
    <w:unhideWhenUsed/>
    <w:rsid w:val="00D8093E"/>
    <w:rPr>
      <w:color w:val="0563C1" w:themeColor="hyperlink"/>
      <w:u w:val="single"/>
    </w:rPr>
  </w:style>
  <w:style w:type="character" w:styleId="UnresolvedMention">
    <w:name w:val="Unresolved Mention"/>
    <w:basedOn w:val="DefaultParagraphFont"/>
    <w:uiPriority w:val="99"/>
    <w:semiHidden/>
    <w:unhideWhenUsed/>
    <w:rsid w:val="00D8093E"/>
    <w:rPr>
      <w:color w:val="605E5C"/>
      <w:shd w:val="clear" w:color="auto" w:fill="E1DFDD"/>
    </w:rPr>
  </w:style>
  <w:style w:type="table" w:styleId="TableGrid">
    <w:name w:val="Table Grid"/>
    <w:basedOn w:val="TableNormal"/>
    <w:uiPriority w:val="39"/>
    <w:rsid w:val="00D80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64D"/>
    <w:rPr>
      <w:sz w:val="16"/>
      <w:szCs w:val="16"/>
    </w:rPr>
  </w:style>
  <w:style w:type="paragraph" w:styleId="CommentText">
    <w:name w:val="annotation text"/>
    <w:basedOn w:val="Normal"/>
    <w:link w:val="CommentTextChar"/>
    <w:uiPriority w:val="99"/>
    <w:unhideWhenUsed/>
    <w:rsid w:val="00A7064D"/>
    <w:pPr>
      <w:spacing w:line="240" w:lineRule="auto"/>
    </w:pPr>
    <w:rPr>
      <w:sz w:val="20"/>
      <w:szCs w:val="20"/>
    </w:rPr>
  </w:style>
  <w:style w:type="character" w:customStyle="1" w:styleId="CommentTextChar">
    <w:name w:val="Comment Text Char"/>
    <w:basedOn w:val="DefaultParagraphFont"/>
    <w:link w:val="CommentText"/>
    <w:uiPriority w:val="99"/>
    <w:rsid w:val="00A7064D"/>
    <w:rPr>
      <w:sz w:val="20"/>
      <w:szCs w:val="20"/>
    </w:rPr>
  </w:style>
  <w:style w:type="paragraph" w:styleId="CommentSubject">
    <w:name w:val="annotation subject"/>
    <w:basedOn w:val="CommentText"/>
    <w:next w:val="CommentText"/>
    <w:link w:val="CommentSubjectChar"/>
    <w:uiPriority w:val="99"/>
    <w:semiHidden/>
    <w:unhideWhenUsed/>
    <w:rsid w:val="00A7064D"/>
    <w:rPr>
      <w:b/>
      <w:bCs/>
    </w:rPr>
  </w:style>
  <w:style w:type="character" w:customStyle="1" w:styleId="CommentSubjectChar">
    <w:name w:val="Comment Subject Char"/>
    <w:basedOn w:val="CommentTextChar"/>
    <w:link w:val="CommentSubject"/>
    <w:uiPriority w:val="99"/>
    <w:semiHidden/>
    <w:rsid w:val="00A706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bi.org.in/Scripts/NotificationUser.aspx?Id=11580&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2917</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MATHEW</dc:creator>
  <cp:keywords/>
  <dc:description/>
  <cp:lastModifiedBy>JULIA MATHEW  </cp:lastModifiedBy>
  <cp:revision>6</cp:revision>
  <dcterms:created xsi:type="dcterms:W3CDTF">2023-10-30T06:51:00Z</dcterms:created>
  <dcterms:modified xsi:type="dcterms:W3CDTF">2023-11-02T09:54:00Z</dcterms:modified>
</cp:coreProperties>
</file>